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DD4" w:rsidRPr="000509A3" w:rsidRDefault="00AC7313" w:rsidP="00AA1647">
      <w:pPr>
        <w:spacing w:after="0"/>
        <w:jc w:val="center"/>
        <w:rPr>
          <w:b/>
          <w:color w:val="1F497D" w:themeColor="text2"/>
          <w:sz w:val="24"/>
          <w:szCs w:val="24"/>
        </w:rPr>
      </w:pPr>
      <w:bookmarkStart w:id="0" w:name="_GoBack"/>
      <w:bookmarkEnd w:id="0"/>
      <w:r>
        <w:rPr>
          <w:b/>
          <w:color w:val="1F497D" w:themeColor="text2"/>
          <w:sz w:val="24"/>
          <w:szCs w:val="24"/>
        </w:rPr>
        <w:t>A FEMINIST</w:t>
      </w:r>
      <w:r w:rsidR="00A150FA">
        <w:rPr>
          <w:b/>
          <w:color w:val="1F497D" w:themeColor="text2"/>
          <w:sz w:val="24"/>
          <w:szCs w:val="24"/>
        </w:rPr>
        <w:t xml:space="preserve"> </w:t>
      </w:r>
      <w:r w:rsidR="00D12F55">
        <w:rPr>
          <w:b/>
          <w:color w:val="1F497D" w:themeColor="text2"/>
          <w:sz w:val="24"/>
          <w:szCs w:val="24"/>
        </w:rPr>
        <w:t xml:space="preserve">APPROACH TO </w:t>
      </w:r>
      <w:r w:rsidR="00A150FA">
        <w:rPr>
          <w:b/>
          <w:color w:val="1F497D" w:themeColor="text2"/>
          <w:sz w:val="24"/>
          <w:szCs w:val="24"/>
        </w:rPr>
        <w:t>CLIMATE JUSTICE</w:t>
      </w:r>
    </w:p>
    <w:p w:rsidR="00035B56" w:rsidRPr="00035B56" w:rsidRDefault="00035B56" w:rsidP="00AA1647">
      <w:pPr>
        <w:spacing w:after="0"/>
        <w:jc w:val="both"/>
        <w:rPr>
          <w:b/>
        </w:rPr>
      </w:pPr>
    </w:p>
    <w:p w:rsidR="0078513B" w:rsidRPr="00243A53" w:rsidRDefault="0078513B" w:rsidP="0078513B">
      <w:pPr>
        <w:spacing w:after="0"/>
        <w:jc w:val="center"/>
        <w:rPr>
          <w:sz w:val="20"/>
          <w:szCs w:val="20"/>
        </w:rPr>
      </w:pPr>
      <w:r w:rsidRPr="00243A53">
        <w:rPr>
          <w:sz w:val="20"/>
          <w:szCs w:val="20"/>
        </w:rPr>
        <w:t>“Women are disproportionately affected by climate change impacts such as droughts, floods, and other extreme weather events. They also have a critical role in combatting climate change, but need to be better represented at all levels of decision making. Empowering women will be a significant factor in meeting the climate challenge.”</w:t>
      </w:r>
    </w:p>
    <w:p w:rsidR="0078513B" w:rsidRPr="00243A53" w:rsidRDefault="00FF66B6" w:rsidP="0078513B">
      <w:pPr>
        <w:spacing w:after="0"/>
        <w:jc w:val="right"/>
        <w:rPr>
          <w:i/>
          <w:sz w:val="20"/>
          <w:szCs w:val="20"/>
        </w:rPr>
      </w:pPr>
      <w:r w:rsidRPr="00243A53">
        <w:rPr>
          <w:i/>
          <w:sz w:val="20"/>
          <w:szCs w:val="20"/>
        </w:rPr>
        <w:t xml:space="preserve">-Former </w:t>
      </w:r>
      <w:r w:rsidR="0078513B" w:rsidRPr="00243A53">
        <w:rPr>
          <w:i/>
          <w:sz w:val="20"/>
          <w:szCs w:val="20"/>
        </w:rPr>
        <w:t>UNFCCC Executive Secretary, Christina Figueres</w:t>
      </w:r>
    </w:p>
    <w:p w:rsidR="0078513B" w:rsidRDefault="0078513B" w:rsidP="008B31A4">
      <w:pPr>
        <w:spacing w:after="0"/>
        <w:jc w:val="both"/>
      </w:pPr>
    </w:p>
    <w:p w:rsidR="0078513B" w:rsidRPr="0078513B" w:rsidRDefault="0078513B" w:rsidP="008B31A4">
      <w:pPr>
        <w:spacing w:after="0"/>
        <w:jc w:val="both"/>
        <w:rPr>
          <w:b/>
        </w:rPr>
      </w:pPr>
      <w:r>
        <w:rPr>
          <w:b/>
        </w:rPr>
        <w:t>THE CLIMATE EMERGENCY</w:t>
      </w:r>
    </w:p>
    <w:p w:rsidR="008B31A4" w:rsidRDefault="000755B3" w:rsidP="008B31A4">
      <w:pPr>
        <w:spacing w:after="0"/>
        <w:jc w:val="both"/>
      </w:pPr>
      <w:r w:rsidRPr="000755B3">
        <w:t xml:space="preserve">Climate change is </w:t>
      </w:r>
      <w:r>
        <w:t xml:space="preserve">already a reality and it is </w:t>
      </w:r>
      <w:r w:rsidRPr="000755B3">
        <w:t>oc</w:t>
      </w:r>
      <w:r w:rsidR="00D61790">
        <w:t>curring earlier and faster</w:t>
      </w:r>
      <w:r w:rsidRPr="000755B3">
        <w:t xml:space="preserve"> than expected. </w:t>
      </w:r>
      <w:r>
        <w:t>At</w:t>
      </w:r>
      <w:r w:rsidRPr="000755B3">
        <w:t xml:space="preserve"> the current level of 1</w:t>
      </w:r>
      <w:r w:rsidR="006764B1">
        <w:t>°</w:t>
      </w:r>
      <w:r w:rsidRPr="000755B3">
        <w:t xml:space="preserve">C warming, </w:t>
      </w:r>
      <w:r>
        <w:t xml:space="preserve">we are starting to see the consequences </w:t>
      </w:r>
      <w:r w:rsidR="000A3A76">
        <w:t>through more extreme weather and</w:t>
      </w:r>
      <w:r w:rsidRPr="000755B3">
        <w:t xml:space="preserve"> rising sea l</w:t>
      </w:r>
      <w:r w:rsidR="000A3A76">
        <w:t>evels</w:t>
      </w:r>
      <w:r>
        <w:t>.</w:t>
      </w:r>
      <w:r>
        <w:rPr>
          <w:rStyle w:val="FootnoteReference"/>
        </w:rPr>
        <w:footnoteReference w:id="1"/>
      </w:r>
      <w:r>
        <w:t xml:space="preserve"> To limit global warming to 1.5</w:t>
      </w:r>
      <w:r w:rsidR="006764B1">
        <w:t>°</w:t>
      </w:r>
      <w:r>
        <w:t>C - beyond which even half a degree will significantly worsen the risks of drought, floods, extreme heat and poverty for hundreds of millions of peopl</w:t>
      </w:r>
      <w:r w:rsidR="00AC7313">
        <w:t xml:space="preserve">e </w:t>
      </w:r>
      <w:r>
        <w:t xml:space="preserve">- </w:t>
      </w:r>
      <w:r w:rsidR="00AC7313">
        <w:t>t</w:t>
      </w:r>
      <w:r w:rsidR="008B31A4">
        <w:t>he world’s leading climate</w:t>
      </w:r>
      <w:r w:rsidR="00D61790">
        <w:t xml:space="preserve"> scientists have warned that we have</w:t>
      </w:r>
      <w:r w:rsidR="008B31A4">
        <w:t xml:space="preserve"> only a dozen years </w:t>
      </w:r>
      <w:r w:rsidR="00AC7313">
        <w:t xml:space="preserve">to act. They also say that this is affordable and feasible. The one key thing missing at this point is </w:t>
      </w:r>
      <w:r w:rsidR="00AC7313" w:rsidRPr="009F1C59">
        <w:t>political wil</w:t>
      </w:r>
      <w:r w:rsidR="00AC7313">
        <w:t>l.</w:t>
      </w:r>
      <w:r w:rsidR="00AC7313">
        <w:rPr>
          <w:rStyle w:val="FootnoteReference"/>
        </w:rPr>
        <w:footnoteReference w:id="2"/>
      </w:r>
      <w:r w:rsidR="00AC7313">
        <w:t xml:space="preserve"> </w:t>
      </w:r>
      <w:r w:rsidR="00AC7313" w:rsidRPr="000755B3">
        <w:t>At the current level of commitments, the world is on course for a disastrous 3</w:t>
      </w:r>
      <w:r w:rsidR="006764B1">
        <w:t>°</w:t>
      </w:r>
      <w:r w:rsidR="00AC7313" w:rsidRPr="000755B3">
        <w:t>C of warming</w:t>
      </w:r>
      <w:r w:rsidR="00615532">
        <w:t>. This</w:t>
      </w:r>
      <w:r w:rsidR="00D61790">
        <w:t xml:space="preserve"> would have dire consequences, in particular for </w:t>
      </w:r>
      <w:r w:rsidR="00AC7313">
        <w:t>the younger generation</w:t>
      </w:r>
      <w:r w:rsidR="00D61790">
        <w:t>s</w:t>
      </w:r>
      <w:r w:rsidR="00AC7313" w:rsidRPr="000755B3">
        <w:t>.</w:t>
      </w:r>
      <w:r w:rsidR="00AC7313">
        <w:t xml:space="preserve"> </w:t>
      </w:r>
    </w:p>
    <w:p w:rsidR="00035B56" w:rsidRPr="00035B56" w:rsidRDefault="00035B56" w:rsidP="00AA1647">
      <w:pPr>
        <w:spacing w:after="0"/>
        <w:jc w:val="both"/>
        <w:rPr>
          <w:b/>
        </w:rPr>
      </w:pPr>
    </w:p>
    <w:p w:rsidR="00035B56" w:rsidRPr="00035B56" w:rsidRDefault="00BB2FB1" w:rsidP="00AA1647">
      <w:pPr>
        <w:spacing w:after="0"/>
        <w:jc w:val="both"/>
        <w:rPr>
          <w:b/>
        </w:rPr>
      </w:pPr>
      <w:r>
        <w:rPr>
          <w:b/>
        </w:rPr>
        <w:t>A FEMINIST APPROACH TO</w:t>
      </w:r>
      <w:r w:rsidR="008B31A4">
        <w:rPr>
          <w:b/>
        </w:rPr>
        <w:t xml:space="preserve"> CLIMATE JUSTICE</w:t>
      </w:r>
    </w:p>
    <w:p w:rsidR="00DA4A4E" w:rsidRDefault="004C52AA" w:rsidP="00DA4A4E">
      <w:pPr>
        <w:spacing w:after="0"/>
        <w:jc w:val="both"/>
      </w:pPr>
      <w:r>
        <w:t xml:space="preserve">Industrialized countries and </w:t>
      </w:r>
      <w:r w:rsidR="00DA4A4E">
        <w:t>multinational corporations are responsible for the current climate crisis. T</w:t>
      </w:r>
      <w:r w:rsidR="00DA4A4E" w:rsidRPr="00DA4A4E">
        <w:t>he effects of climate change</w:t>
      </w:r>
      <w:r w:rsidR="00DA4A4E">
        <w:t xml:space="preserve">, however, </w:t>
      </w:r>
      <w:r w:rsidR="00DA4A4E" w:rsidRPr="00DA4A4E">
        <w:t>are felt most acutely by people who are least respon</w:t>
      </w:r>
      <w:r w:rsidR="00DA4A4E">
        <w:t>sible for causing the problem: c</w:t>
      </w:r>
      <w:r w:rsidR="00DA4A4E" w:rsidRPr="00DA4A4E">
        <w:t>o</w:t>
      </w:r>
      <w:r w:rsidR="00DA4A4E">
        <w:t xml:space="preserve">mmunities in the global South and </w:t>
      </w:r>
      <w:r w:rsidR="00DA4A4E" w:rsidRPr="00DA4A4E">
        <w:t>low-income communit</w:t>
      </w:r>
      <w:r w:rsidR="00DA4A4E">
        <w:t xml:space="preserve">ies in the </w:t>
      </w:r>
      <w:r w:rsidR="00D12F55">
        <w:t>industrialized</w:t>
      </w:r>
      <w:r w:rsidR="00DA4A4E">
        <w:t xml:space="preserve"> North.</w:t>
      </w:r>
      <w:r w:rsidR="00DA4A4E">
        <w:rPr>
          <w:rStyle w:val="FootnoteReference"/>
        </w:rPr>
        <w:footnoteReference w:id="3"/>
      </w:r>
      <w:r w:rsidR="00DA4A4E">
        <w:t xml:space="preserve"> These are also the people who have least access to resources and technology to adapt to the consequences and to act to reduce their emissions.</w:t>
      </w:r>
      <w:r w:rsidR="00DA4A4E">
        <w:rPr>
          <w:rStyle w:val="FootnoteReference"/>
        </w:rPr>
        <w:footnoteReference w:id="4"/>
      </w:r>
    </w:p>
    <w:p w:rsidR="00DA4A4E" w:rsidRDefault="00DA4A4E" w:rsidP="00DA4A4E">
      <w:pPr>
        <w:spacing w:after="0"/>
        <w:jc w:val="both"/>
      </w:pPr>
    </w:p>
    <w:p w:rsidR="00AC7313" w:rsidRDefault="00DA4A4E" w:rsidP="00AA1647">
      <w:pPr>
        <w:spacing w:after="0"/>
        <w:jc w:val="both"/>
      </w:pPr>
      <w:r w:rsidRPr="00D12F55">
        <w:rPr>
          <w:i/>
        </w:rPr>
        <w:t>Climate justice</w:t>
      </w:r>
      <w:r>
        <w:t xml:space="preserve"> means addressing the climate crisis not merely as an environmental problem but as a complex social justice problem</w:t>
      </w:r>
      <w:r w:rsidR="0078513B">
        <w:t>, placing at the center populations that are particularly vulnerable to its impacts</w:t>
      </w:r>
      <w:r>
        <w:t xml:space="preserve">. It means tackling </w:t>
      </w:r>
      <w:r w:rsidRPr="00AC7313">
        <w:t>the root causes of the climate crisis, including unsustainable production, consumption and trade</w:t>
      </w:r>
      <w:r>
        <w:rPr>
          <w:rStyle w:val="FootnoteReference"/>
        </w:rPr>
        <w:footnoteReference w:id="5"/>
      </w:r>
      <w:r>
        <w:t xml:space="preserve"> while making progress towards equity and the protection and realization of human rights.</w:t>
      </w:r>
    </w:p>
    <w:p w:rsidR="00AC7313" w:rsidRDefault="00AC7313" w:rsidP="00AA1647">
      <w:pPr>
        <w:spacing w:after="0"/>
        <w:jc w:val="both"/>
      </w:pPr>
    </w:p>
    <w:p w:rsidR="00AC7313" w:rsidRDefault="00AC7313" w:rsidP="00AA1647">
      <w:pPr>
        <w:spacing w:after="0"/>
        <w:jc w:val="both"/>
      </w:pPr>
      <w:r>
        <w:lastRenderedPageBreak/>
        <w:t xml:space="preserve">A </w:t>
      </w:r>
      <w:r w:rsidRPr="00D12F55">
        <w:rPr>
          <w:i/>
        </w:rPr>
        <w:t xml:space="preserve">feminist </w:t>
      </w:r>
      <w:r w:rsidR="00295C8D" w:rsidRPr="00D12F55">
        <w:rPr>
          <w:i/>
        </w:rPr>
        <w:t>approach to climate justice</w:t>
      </w:r>
      <w:r w:rsidR="009F1C59">
        <w:t xml:space="preserve"> </w:t>
      </w:r>
      <w:r w:rsidR="00D61790">
        <w:t xml:space="preserve">thus </w:t>
      </w:r>
      <w:r w:rsidR="00295C8D">
        <w:t xml:space="preserve">means to address the issue of climate change as a complex social issue </w:t>
      </w:r>
      <w:r w:rsidR="009F1C59">
        <w:t>but also</w:t>
      </w:r>
      <w:r w:rsidR="00786A56">
        <w:t xml:space="preserve"> through an intersectional analysis </w:t>
      </w:r>
      <w:r w:rsidR="009F1C59">
        <w:t>that challenges</w:t>
      </w:r>
      <w:r w:rsidR="00295C8D">
        <w:t xml:space="preserve"> unequal power relations based on gender and other characteristics</w:t>
      </w:r>
      <w:r w:rsidR="009F1C59">
        <w:t>,</w:t>
      </w:r>
      <w:r w:rsidR="00295C8D">
        <w:t xml:space="preserve"> such as socio-economic status, race, ethnicity, nationality, </w:t>
      </w:r>
      <w:r w:rsidR="00790AD3">
        <w:t>ability</w:t>
      </w:r>
      <w:r w:rsidR="00295C8D">
        <w:t>, sexual orientation, age, etc.</w:t>
      </w:r>
      <w:r w:rsidR="00933756">
        <w:t xml:space="preserve"> This type of analysis advocates for strategies that address the root causes of inequality, transform power relations and promote women’s rights.</w:t>
      </w:r>
    </w:p>
    <w:p w:rsidR="00210B17" w:rsidRDefault="00210B17" w:rsidP="00AA1647">
      <w:pPr>
        <w:spacing w:after="0"/>
        <w:jc w:val="both"/>
      </w:pPr>
    </w:p>
    <w:p w:rsidR="004D4937" w:rsidRPr="00202342" w:rsidRDefault="008B31A4" w:rsidP="00AA1647">
      <w:pPr>
        <w:spacing w:after="0"/>
        <w:jc w:val="both"/>
        <w:rPr>
          <w:b/>
        </w:rPr>
      </w:pPr>
      <w:r>
        <w:rPr>
          <w:b/>
        </w:rPr>
        <w:t>WOMEN</w:t>
      </w:r>
      <w:r w:rsidR="005B3DF6">
        <w:rPr>
          <w:b/>
        </w:rPr>
        <w:t xml:space="preserve">’S </w:t>
      </w:r>
      <w:r w:rsidR="0078513B">
        <w:rPr>
          <w:b/>
        </w:rPr>
        <w:t>VULNERABILITY</w:t>
      </w:r>
      <w:r>
        <w:rPr>
          <w:b/>
        </w:rPr>
        <w:t xml:space="preserve"> TO THE IMPACTS OF CLIMATE CHANGE</w:t>
      </w:r>
    </w:p>
    <w:p w:rsidR="00FA05AF" w:rsidRDefault="004D4937" w:rsidP="00AA1647">
      <w:pPr>
        <w:spacing w:after="0"/>
        <w:jc w:val="both"/>
      </w:pPr>
      <w:r>
        <w:t>Climate change disproportionately affect</w:t>
      </w:r>
      <w:r w:rsidR="00F07419">
        <w:t>s</w:t>
      </w:r>
      <w:r>
        <w:t xml:space="preserve"> the most vulnerable social groups. Women</w:t>
      </w:r>
      <w:r w:rsidR="005B3DF6">
        <w:t xml:space="preserve"> and girls</w:t>
      </w:r>
      <w:r>
        <w:t xml:space="preserve">, in particular because of the roles and tasks that </w:t>
      </w:r>
      <w:r w:rsidR="00F07419">
        <w:t xml:space="preserve">they </w:t>
      </w:r>
      <w:r>
        <w:t xml:space="preserve">are assigned (taking care of the land, </w:t>
      </w:r>
      <w:r w:rsidR="00D61790">
        <w:t>carrying</w:t>
      </w:r>
      <w:r>
        <w:t xml:space="preserve"> water, caring for children and the family) and the discrimination (restricted access to resources and to e</w:t>
      </w:r>
      <w:r w:rsidR="009F1C59">
        <w:t>ducation)</w:t>
      </w:r>
      <w:r>
        <w:t xml:space="preserve"> they face in many regions of the world, are affected more than men by the impacts of climate change.</w:t>
      </w:r>
      <w:r w:rsidR="009F1C59">
        <w:t xml:space="preserve">  </w:t>
      </w:r>
      <w:r w:rsidR="00FA05AF">
        <w:t>For example, in the event of a natural disaster, the risk of death is 14 times higher among women and children than among men</w:t>
      </w:r>
      <w:r w:rsidR="00D76249">
        <w:rPr>
          <w:rStyle w:val="FootnoteReference"/>
        </w:rPr>
        <w:footnoteReference w:id="6"/>
      </w:r>
      <w:r w:rsidR="00FA05AF">
        <w:t>. The risk of violence and sexual assaults also increase for women and girls during displacement caused by extreme climate events. And the impacts of climate change have disastrous consequences on their health</w:t>
      </w:r>
      <w:r w:rsidR="005B3DF6">
        <w:t xml:space="preserve"> (food insecurity, exhaustion, heat, w</w:t>
      </w:r>
      <w:r w:rsidR="005B3DF6" w:rsidRPr="005B3DF6">
        <w:t>aterborne diseases</w:t>
      </w:r>
      <w:r w:rsidR="005B3DF6">
        <w:t>)</w:t>
      </w:r>
      <w:r w:rsidR="00FA05AF">
        <w:t>, their safety</w:t>
      </w:r>
      <w:r w:rsidR="005B3DF6">
        <w:t>, their rights,</w:t>
      </w:r>
      <w:r w:rsidR="00FA05AF">
        <w:t xml:space="preserve"> and their economic situation</w:t>
      </w:r>
      <w:r w:rsidR="005B3DF6">
        <w:t xml:space="preserve"> (lost harvest, higher food costs, forced to buy water, less time for a job)</w:t>
      </w:r>
      <w:r w:rsidR="00FA05AF">
        <w:t>.</w:t>
      </w:r>
    </w:p>
    <w:p w:rsidR="00E50CA2" w:rsidRPr="00202342" w:rsidRDefault="00E50CA2" w:rsidP="008B31A4">
      <w:pPr>
        <w:spacing w:after="0"/>
        <w:jc w:val="both"/>
      </w:pPr>
    </w:p>
    <w:p w:rsidR="00035B56" w:rsidRPr="00035B56" w:rsidRDefault="00D12F55" w:rsidP="00AA1647">
      <w:pPr>
        <w:spacing w:after="0"/>
        <w:jc w:val="both"/>
        <w:rPr>
          <w:b/>
        </w:rPr>
      </w:pPr>
      <w:r w:rsidRPr="00035B56">
        <w:rPr>
          <w:b/>
        </w:rPr>
        <w:t>CLIMATE CHANGE AND FORCED MIGRATION</w:t>
      </w:r>
    </w:p>
    <w:p w:rsidR="009C0EDD" w:rsidRDefault="009C0EDD" w:rsidP="008B31A4">
      <w:pPr>
        <w:spacing w:after="0"/>
        <w:jc w:val="both"/>
      </w:pPr>
      <w:r>
        <w:t>According to the United Nations</w:t>
      </w:r>
      <w:r w:rsidR="00D76249">
        <w:rPr>
          <w:rStyle w:val="FootnoteReference"/>
        </w:rPr>
        <w:footnoteReference w:id="7"/>
      </w:r>
      <w:r>
        <w:t xml:space="preserve"> and the </w:t>
      </w:r>
      <w:proofErr w:type="spellStart"/>
      <w:r>
        <w:t>Organisation</w:t>
      </w:r>
      <w:proofErr w:type="spellEnd"/>
      <w:r>
        <w:t xml:space="preserve"> </w:t>
      </w:r>
      <w:proofErr w:type="spellStart"/>
      <w:r>
        <w:t>internationale</w:t>
      </w:r>
      <w:proofErr w:type="spellEnd"/>
      <w:r>
        <w:t xml:space="preserve"> de la Francophonie (OIF)</w:t>
      </w:r>
      <w:r w:rsidR="00D76249">
        <w:rPr>
          <w:rStyle w:val="FootnoteReference"/>
        </w:rPr>
        <w:footnoteReference w:id="8"/>
      </w:r>
      <w:r>
        <w:t>, there are currently more than 68 million forcibly displaced persons</w:t>
      </w:r>
      <w:r w:rsidR="00867716">
        <w:t xml:space="preserve"> in the world</w:t>
      </w:r>
      <w:r>
        <w:t xml:space="preserve">. Among these, there are 25 million refugees, 3 million asylum seekers and more than 40 million internally displaced </w:t>
      </w:r>
      <w:r w:rsidR="00867716">
        <w:t xml:space="preserve">persons. Many of them were forced to leave their homes due to </w:t>
      </w:r>
      <w:r>
        <w:t>natural disasters</w:t>
      </w:r>
      <w:r w:rsidR="00867716">
        <w:t xml:space="preserve"> or environmental degradation. For women and girls, forced displacements and time spent in refugee camps mean heightened risks of various forms of violence, including sexual violence.</w:t>
      </w:r>
    </w:p>
    <w:p w:rsidR="009C0EDD" w:rsidRDefault="009C0EDD" w:rsidP="008B31A4">
      <w:pPr>
        <w:spacing w:after="0"/>
        <w:jc w:val="both"/>
      </w:pPr>
    </w:p>
    <w:p w:rsidR="008B31A4" w:rsidRDefault="008B31A4" w:rsidP="008B31A4">
      <w:pPr>
        <w:spacing w:after="0"/>
        <w:jc w:val="both"/>
      </w:pPr>
      <w:r>
        <w:t xml:space="preserve">According to the Geneva Convention, a </w:t>
      </w:r>
      <w:r w:rsidRPr="00B61C72">
        <w:t>refugee is someone who has been forced to flee his or her country because of persecution, war or violence</w:t>
      </w:r>
      <w:r>
        <w:t xml:space="preserve">. Because they are not covered by this definition, people who are forced to flee because of climate change-related events cannot currently be granted the status of refugee and are therefore not protected under international </w:t>
      </w:r>
      <w:r>
        <w:lastRenderedPageBreak/>
        <w:t>law.</w:t>
      </w:r>
      <w:r>
        <w:rPr>
          <w:rStyle w:val="FootnoteReference"/>
        </w:rPr>
        <w:footnoteReference w:id="9"/>
      </w:r>
      <w:r>
        <w:t xml:space="preserve"> As the current UN Secretary-General and former </w:t>
      </w:r>
      <w:r w:rsidRPr="003C6758">
        <w:t>UN High Commissioner for Refugees António Guterres</w:t>
      </w:r>
      <w:r>
        <w:t xml:space="preserve"> highlighted: « T</w:t>
      </w:r>
      <w:r w:rsidRPr="003C6758">
        <w:t xml:space="preserve">here is a protection gap in the international system that </w:t>
      </w:r>
      <w:r w:rsidR="00BC6D20">
        <w:t xml:space="preserve">need </w:t>
      </w:r>
      <w:r w:rsidRPr="003C6758">
        <w:t>to be addressed</w:t>
      </w:r>
      <w:r>
        <w:t>. »</w:t>
      </w:r>
      <w:r>
        <w:rPr>
          <w:rStyle w:val="FootnoteReference"/>
        </w:rPr>
        <w:footnoteReference w:id="10"/>
      </w:r>
      <w:r>
        <w:t xml:space="preserve">  This is also an important women’s issue as studies have shown that up to 80% of global refugee and displaced populations are women and girls.</w:t>
      </w:r>
      <w:r>
        <w:rPr>
          <w:rStyle w:val="FootnoteReference"/>
        </w:rPr>
        <w:footnoteReference w:id="11"/>
      </w:r>
    </w:p>
    <w:p w:rsidR="00035B56" w:rsidRDefault="00035B56" w:rsidP="00AA1647">
      <w:pPr>
        <w:spacing w:after="0"/>
        <w:jc w:val="both"/>
      </w:pPr>
    </w:p>
    <w:p w:rsidR="004D4937" w:rsidRPr="00202342" w:rsidRDefault="008B31A4" w:rsidP="00AA1647">
      <w:pPr>
        <w:spacing w:after="0"/>
        <w:jc w:val="both"/>
        <w:rPr>
          <w:b/>
        </w:rPr>
      </w:pPr>
      <w:r>
        <w:rPr>
          <w:b/>
        </w:rPr>
        <w:t xml:space="preserve">WOMEN ARE AGENTS OF CHANGE </w:t>
      </w:r>
    </w:p>
    <w:p w:rsidR="00CD55A9" w:rsidRDefault="00F07419" w:rsidP="00AA1647">
      <w:pPr>
        <w:spacing w:after="0"/>
        <w:jc w:val="both"/>
      </w:pPr>
      <w:r>
        <w:t>W</w:t>
      </w:r>
      <w:r w:rsidR="007A0572">
        <w:t>omen are not merely victims of climate change: they are also important agents of change and the bearers of solutions</w:t>
      </w:r>
      <w:r w:rsidR="00D76249">
        <w:rPr>
          <w:rStyle w:val="FootnoteReference"/>
        </w:rPr>
        <w:footnoteReference w:id="12"/>
      </w:r>
      <w:r w:rsidR="007A0572">
        <w:t xml:space="preserve">. During natural disasters, for example, </w:t>
      </w:r>
      <w:r w:rsidR="005B3DF6">
        <w:t xml:space="preserve">women can play a crucial role when they are integrated in the response because </w:t>
      </w:r>
      <w:r w:rsidR="007A0572">
        <w:t xml:space="preserve">their knowledge of social networks allows them to </w:t>
      </w:r>
      <w:r w:rsidR="005B3DF6">
        <w:t>identify faster</w:t>
      </w:r>
      <w:r w:rsidR="007A0572">
        <w:t xml:space="preserve"> the potential victims, where they are located, and </w:t>
      </w:r>
      <w:r w:rsidR="005B3DF6">
        <w:t>the specific needs of women, men, girls and boys</w:t>
      </w:r>
      <w:r w:rsidR="007A0572">
        <w:t xml:space="preserve">. In addition, women are at the forefront of climate change adaptation strategies. Women, and </w:t>
      </w:r>
      <w:r>
        <w:t>i</w:t>
      </w:r>
      <w:r w:rsidR="007A0572">
        <w:t xml:space="preserve">ndigenous women in particular, </w:t>
      </w:r>
      <w:r w:rsidR="00B70C5C">
        <w:t xml:space="preserve">often </w:t>
      </w:r>
      <w:r w:rsidR="007A0572">
        <w:t xml:space="preserve">live in synergy with their environment, have a thorough knowledge of it, and play a leading role </w:t>
      </w:r>
      <w:r>
        <w:t>in</w:t>
      </w:r>
      <w:r w:rsidR="007A0572">
        <w:t xml:space="preserve"> defend</w:t>
      </w:r>
      <w:r>
        <w:t>ing</w:t>
      </w:r>
      <w:r w:rsidR="007A0572">
        <w:t>, preserv</w:t>
      </w:r>
      <w:r>
        <w:t>ing</w:t>
      </w:r>
      <w:r w:rsidR="007A0572">
        <w:t xml:space="preserve"> and protect</w:t>
      </w:r>
      <w:r>
        <w:t>ing</w:t>
      </w:r>
      <w:r w:rsidR="007A0572">
        <w:t xml:space="preserve"> it. </w:t>
      </w:r>
    </w:p>
    <w:p w:rsidR="00E5203F" w:rsidRDefault="00E5203F" w:rsidP="00AA1647">
      <w:pPr>
        <w:spacing w:after="0"/>
        <w:jc w:val="both"/>
      </w:pPr>
    </w:p>
    <w:p w:rsidR="00035B56" w:rsidRDefault="000A3CAF" w:rsidP="00AA1647">
      <w:pPr>
        <w:spacing w:after="0"/>
        <w:jc w:val="both"/>
      </w:pPr>
      <w:r>
        <w:t>The environmental knowledge of indigenous women in particular has been under</w:t>
      </w:r>
      <w:r w:rsidR="00826AE1">
        <w:t>valued</w:t>
      </w:r>
      <w:r>
        <w:t xml:space="preserve"> and could make a significant contribution to climate change </w:t>
      </w:r>
      <w:r w:rsidR="00B70C5C">
        <w:t xml:space="preserve">research and </w:t>
      </w:r>
      <w:r>
        <w:t xml:space="preserve">policies. </w:t>
      </w:r>
      <w:r w:rsidR="00B70C5C">
        <w:t xml:space="preserve">Indigenous peoples have in-depth </w:t>
      </w:r>
      <w:r w:rsidR="00B70C5C" w:rsidRPr="00B70C5C">
        <w:t>knowledge of the territories that have been the source of the</w:t>
      </w:r>
      <w:r w:rsidR="00B70C5C">
        <w:t xml:space="preserve">ir livelihoods for generations. Their knowledge is on </w:t>
      </w:r>
      <w:r w:rsidR="00B70C5C" w:rsidRPr="00B70C5C">
        <w:t>a much finer spatial and temporal scale than science, and includes understandings of how to cope with and adapt to environmental variability and trends</w:t>
      </w:r>
      <w:r w:rsidR="00B70C5C">
        <w:t>.</w:t>
      </w:r>
      <w:r w:rsidR="00B70C5C">
        <w:rPr>
          <w:rStyle w:val="FootnoteReference"/>
        </w:rPr>
        <w:footnoteReference w:id="13"/>
      </w:r>
      <w:r w:rsidR="00B70C5C">
        <w:t xml:space="preserve"> Indigenous women who</w:t>
      </w:r>
      <w:r>
        <w:t xml:space="preserve"> use forest area for subsiste</w:t>
      </w:r>
      <w:r w:rsidR="00B70C5C">
        <w:t>nce, for example, generate</w:t>
      </w:r>
      <w:r>
        <w:t xml:space="preserve"> specific and valuable knowledge through their daily practices as seed, fuel, and fodder collectors.</w:t>
      </w:r>
      <w:r w:rsidR="00826AE1">
        <w:rPr>
          <w:rStyle w:val="FootnoteReference"/>
        </w:rPr>
        <w:footnoteReference w:id="14"/>
      </w:r>
      <w:r>
        <w:t xml:space="preserve">  </w:t>
      </w:r>
    </w:p>
    <w:p w:rsidR="008B31A4" w:rsidRDefault="008B31A4" w:rsidP="00924A2C">
      <w:pPr>
        <w:spacing w:after="0"/>
        <w:jc w:val="both"/>
      </w:pPr>
    </w:p>
    <w:p w:rsidR="00924A2C" w:rsidRPr="00370F7C" w:rsidRDefault="00924A2C" w:rsidP="00924A2C">
      <w:pPr>
        <w:autoSpaceDE w:val="0"/>
        <w:autoSpaceDN w:val="0"/>
        <w:adjustRightInd w:val="0"/>
        <w:spacing w:after="0"/>
        <w:jc w:val="both"/>
      </w:pPr>
      <w:r w:rsidRPr="00370F7C">
        <w:t>Various studies</w:t>
      </w:r>
      <w:r w:rsidRPr="00370F7C">
        <w:rPr>
          <w:vertAlign w:val="superscript"/>
        </w:rPr>
        <w:footnoteReference w:id="15"/>
      </w:r>
      <w:r w:rsidRPr="00370F7C">
        <w:rPr>
          <w:vertAlign w:val="superscript"/>
        </w:rPr>
        <w:t xml:space="preserve"> </w:t>
      </w:r>
      <w:r w:rsidRPr="00370F7C">
        <w:t xml:space="preserve">point to the direct link between the under-representation of women in decision-making bodies and the lack of knowledge of greenhouse gas reduction mechanisms. This under-representation seriously compromises the effectiveness of climate change mitigation measures, which require the involvement of all stakeholders. In addition, women remain largely </w:t>
      </w:r>
      <w:r w:rsidRPr="00370F7C">
        <w:lastRenderedPageBreak/>
        <w:t>in the minority in decision-making a</w:t>
      </w:r>
      <w:r>
        <w:t xml:space="preserve">nd public policy-making bodies. This was </w:t>
      </w:r>
      <w:r w:rsidRPr="00370F7C">
        <w:t xml:space="preserve">strikingly illustrated at COP 21, </w:t>
      </w:r>
      <w:r>
        <w:t>where only 7% of the government leaders were women</w:t>
      </w:r>
      <w:r w:rsidRPr="00370F7C">
        <w:t>.</w:t>
      </w:r>
    </w:p>
    <w:p w:rsidR="00924A2C" w:rsidRDefault="00924A2C" w:rsidP="00924A2C">
      <w:pPr>
        <w:spacing w:after="0"/>
        <w:jc w:val="both"/>
        <w:rPr>
          <w:b/>
        </w:rPr>
      </w:pPr>
    </w:p>
    <w:p w:rsidR="00924A2C" w:rsidRPr="00C1176F" w:rsidRDefault="00924A2C" w:rsidP="00924A2C">
      <w:pPr>
        <w:spacing w:after="0"/>
        <w:jc w:val="both"/>
      </w:pPr>
      <w:r w:rsidRPr="00370F7C">
        <w:t>We applaud Canada's collaboration with the Women's Environment and Development Organization to train new negotiators</w:t>
      </w:r>
      <w:r w:rsidR="00F65649">
        <w:t xml:space="preserve"> </w:t>
      </w:r>
      <w:r w:rsidR="00F65649" w:rsidRPr="00370F7C">
        <w:t>from countries in the Caribbean region</w:t>
      </w:r>
      <w:r>
        <w:t xml:space="preserve"> at the United Nations Framework Convention on Climate Change (UNFCCC)</w:t>
      </w:r>
      <w:r w:rsidRPr="00370F7C">
        <w:t>. Canada als</w:t>
      </w:r>
      <w:r w:rsidR="00F65649">
        <w:t xml:space="preserve">o sponsored two </w:t>
      </w:r>
      <w:r w:rsidRPr="00370F7C">
        <w:t>participants who attended COP23 as negotiators for their country of origin. This work needs to be strengthened</w:t>
      </w:r>
      <w:r>
        <w:t xml:space="preserve"> and expanded</w:t>
      </w:r>
      <w:r w:rsidRPr="00370F7C">
        <w:t xml:space="preserve"> to include the participation of women negotiators from </w:t>
      </w:r>
      <w:r w:rsidR="00F65649">
        <w:t xml:space="preserve">other countries, </w:t>
      </w:r>
      <w:r>
        <w:t>and</w:t>
      </w:r>
      <w:r w:rsidR="00F65649">
        <w:t xml:space="preserve"> especially </w:t>
      </w:r>
      <w:r w:rsidRPr="00370F7C">
        <w:t>Africa</w:t>
      </w:r>
      <w:r w:rsidR="00F65649">
        <w:t>n countries</w:t>
      </w:r>
      <w:r w:rsidRPr="00370F7C">
        <w:t>.</w:t>
      </w:r>
    </w:p>
    <w:p w:rsidR="00924A2C" w:rsidRDefault="00924A2C" w:rsidP="00AA1647">
      <w:pPr>
        <w:spacing w:after="0"/>
        <w:jc w:val="both"/>
      </w:pPr>
    </w:p>
    <w:p w:rsidR="008B31A4" w:rsidRPr="008B31A4" w:rsidRDefault="008B31A4" w:rsidP="00AA1647">
      <w:pPr>
        <w:spacing w:after="0"/>
        <w:jc w:val="both"/>
        <w:rPr>
          <w:b/>
        </w:rPr>
      </w:pPr>
      <w:r w:rsidRPr="008B31A4">
        <w:rPr>
          <w:b/>
        </w:rPr>
        <w:t>POLICY COHERENCE FOR CLIMATE JUSTICE AND WOMEN’S RIGHTS</w:t>
      </w:r>
    </w:p>
    <w:p w:rsidR="00603D9C" w:rsidRDefault="00BF1BE6" w:rsidP="008B31A4">
      <w:pPr>
        <w:spacing w:after="0"/>
        <w:jc w:val="both"/>
      </w:pPr>
      <w:r>
        <w:t>Burning</w:t>
      </w:r>
      <w:r w:rsidR="008B31A4">
        <w:t xml:space="preserve"> fossil fuels is the main driver of climate change. Yet countries around the world are still subsidizing th</w:t>
      </w:r>
      <w:r w:rsidR="00AD1C22">
        <w:t>is industry to the tune of 500</w:t>
      </w:r>
      <w:r w:rsidR="008B31A4">
        <w:t xml:space="preserve"> billion dollars a year</w:t>
      </w:r>
      <w:r w:rsidR="00AD1C22">
        <w:rPr>
          <w:rStyle w:val="FootnoteReference"/>
        </w:rPr>
        <w:footnoteReference w:id="16"/>
      </w:r>
      <w:r w:rsidR="008B31A4">
        <w:t>. The Canadian government itself</w:t>
      </w:r>
      <w:r w:rsidR="00D61790">
        <w:t xml:space="preserve"> </w:t>
      </w:r>
      <w:r w:rsidR="00AD1C22">
        <w:t>offered</w:t>
      </w:r>
      <w:r w:rsidR="008B31A4">
        <w:t xml:space="preserve"> 10 billion dollars a year in subsidies to the fossil fuel industry</w:t>
      </w:r>
      <w:r w:rsidR="00AD1C22">
        <w:t xml:space="preserve"> between 2012 and 2017</w:t>
      </w:r>
      <w:r w:rsidR="00D61790">
        <w:rPr>
          <w:rStyle w:val="FootnoteReference"/>
        </w:rPr>
        <w:footnoteReference w:id="17"/>
      </w:r>
      <w:r w:rsidR="00AD1C22">
        <w:t>.</w:t>
      </w:r>
      <w:r w:rsidR="008B31A4">
        <w:t xml:space="preserve"> </w:t>
      </w:r>
      <w:r w:rsidR="00AD1C22">
        <w:t>Such subsidies are incoherent with the objectives of keeping</w:t>
      </w:r>
      <w:r w:rsidR="008B31A4">
        <w:t xml:space="preserve"> global warming </w:t>
      </w:r>
      <w:r w:rsidR="00AD1C22">
        <w:t>under</w:t>
      </w:r>
      <w:r w:rsidR="008B31A4">
        <w:t xml:space="preserve"> 1.5</w:t>
      </w:r>
      <w:r w:rsidR="00AD1C22">
        <w:t>C and realizing women’s rights.</w:t>
      </w:r>
      <w:r w:rsidR="00603D9C">
        <w:t xml:space="preserve"> In fact, to ensure policy coherence in favor of climate justice and women’s rights, Canada should start by doing its fair share </w:t>
      </w:r>
      <w:r w:rsidR="008B31A4">
        <w:t xml:space="preserve">in terms of </w:t>
      </w:r>
      <w:r w:rsidR="00603D9C">
        <w:t xml:space="preserve">climate finance and </w:t>
      </w:r>
      <w:r w:rsidR="008B31A4" w:rsidRPr="00F16554">
        <w:t xml:space="preserve">Official Development Assistance </w:t>
      </w:r>
      <w:r w:rsidR="00603D9C">
        <w:t>(ODA)</w:t>
      </w:r>
      <w:r w:rsidR="008B31A4">
        <w:t xml:space="preserve">. </w:t>
      </w:r>
    </w:p>
    <w:p w:rsidR="00BA429B" w:rsidRDefault="00BA429B" w:rsidP="008B31A4">
      <w:pPr>
        <w:spacing w:after="0"/>
        <w:rPr>
          <w:i/>
        </w:rPr>
      </w:pPr>
    </w:p>
    <w:p w:rsidR="00603D9C" w:rsidRPr="00603D9C" w:rsidRDefault="00603D9C" w:rsidP="008B31A4">
      <w:pPr>
        <w:spacing w:after="0"/>
        <w:rPr>
          <w:i/>
        </w:rPr>
      </w:pPr>
      <w:r w:rsidRPr="00603D9C">
        <w:rPr>
          <w:i/>
        </w:rPr>
        <w:t>Climate finance</w:t>
      </w:r>
    </w:p>
    <w:p w:rsidR="008B31A4" w:rsidRDefault="008B31A4" w:rsidP="00243A53">
      <w:pPr>
        <w:spacing w:after="0"/>
        <w:jc w:val="both"/>
      </w:pPr>
      <w:r>
        <w:t>At the COP15 in Copenhagen in 2009, « developed » countries agreed to provide at least 100 billion dollars a year in finance, by 2020, to developing countries for climate change mitigation and adaptation. Canada’</w:t>
      </w:r>
      <w:r w:rsidR="00D61790">
        <w:t>s fair share</w:t>
      </w:r>
      <w:r w:rsidR="00D61790">
        <w:rPr>
          <w:rStyle w:val="FootnoteReference"/>
        </w:rPr>
        <w:footnoteReference w:id="18"/>
      </w:r>
      <w:r w:rsidR="00D61790">
        <w:t xml:space="preserve"> of this commitment</w:t>
      </w:r>
      <w:r>
        <w:t xml:space="preserve"> </w:t>
      </w:r>
      <w:r w:rsidR="006764B1">
        <w:t>has been estimated at 4% of</w:t>
      </w:r>
      <w:r w:rsidR="00243A53">
        <w:t xml:space="preserve"> the 100 billion dollars and at</w:t>
      </w:r>
      <w:r>
        <w:t xml:space="preserve"> $1.9 billion annually</w:t>
      </w:r>
      <w:r w:rsidR="006764B1">
        <w:t xml:space="preserve"> through bilateral channels</w:t>
      </w:r>
      <w:r w:rsidR="00603D9C">
        <w:t>.</w:t>
      </w:r>
      <w:r w:rsidR="00C07C10">
        <w:rPr>
          <w:rStyle w:val="FootnoteReference"/>
        </w:rPr>
        <w:footnoteReference w:id="19"/>
      </w:r>
      <w:r w:rsidR="00603D9C">
        <w:t xml:space="preserve"> </w:t>
      </w:r>
      <w:r w:rsidR="00243A53">
        <w:t>C</w:t>
      </w:r>
      <w:r w:rsidR="006764B1">
        <w:t>anada has committed to increase its contribution</w:t>
      </w:r>
      <w:r>
        <w:t xml:space="preserve"> </w:t>
      </w:r>
      <w:r w:rsidR="006764B1">
        <w:t>in</w:t>
      </w:r>
      <w:r>
        <w:t xml:space="preserve"> 2020 </w:t>
      </w:r>
      <w:r w:rsidR="006764B1">
        <w:t>to reach</w:t>
      </w:r>
      <w:r>
        <w:t xml:space="preserve"> $800 million</w:t>
      </w:r>
      <w:r w:rsidR="00603D9C">
        <w:t xml:space="preserve"> a year</w:t>
      </w:r>
      <w:r w:rsidR="006764B1">
        <w:t>, which is</w:t>
      </w:r>
      <w:r w:rsidR="00243A53">
        <w:t xml:space="preserve"> </w:t>
      </w:r>
      <w:r>
        <w:t>less than half of our fair share</w:t>
      </w:r>
      <w:r w:rsidR="00603D9C">
        <w:t>.</w:t>
      </w:r>
    </w:p>
    <w:p w:rsidR="00603D9C" w:rsidRPr="00603D9C" w:rsidRDefault="00603D9C" w:rsidP="008B31A4">
      <w:pPr>
        <w:spacing w:after="0"/>
        <w:rPr>
          <w:i/>
        </w:rPr>
      </w:pPr>
    </w:p>
    <w:p w:rsidR="00603D9C" w:rsidRPr="00603D9C" w:rsidRDefault="00D61790" w:rsidP="008B31A4">
      <w:pPr>
        <w:spacing w:after="0"/>
        <w:jc w:val="both"/>
        <w:rPr>
          <w:i/>
        </w:rPr>
      </w:pPr>
      <w:r>
        <w:rPr>
          <w:i/>
        </w:rPr>
        <w:t xml:space="preserve">ODA and the </w:t>
      </w:r>
      <w:r w:rsidR="00603D9C" w:rsidRPr="00603D9C">
        <w:rPr>
          <w:i/>
        </w:rPr>
        <w:t>Feminist International Aid Policy (FIAP)</w:t>
      </w:r>
    </w:p>
    <w:p w:rsidR="006764B1" w:rsidRPr="009A4BA3" w:rsidRDefault="008B31A4" w:rsidP="006764B1">
      <w:pPr>
        <w:spacing w:after="0"/>
        <w:jc w:val="both"/>
      </w:pPr>
      <w:r>
        <w:t>Canada claims to be a leader on gender eq</w:t>
      </w:r>
      <w:r w:rsidR="009F7253">
        <w:t>uality and women’s</w:t>
      </w:r>
      <w:r w:rsidR="00D61790">
        <w:t xml:space="preserve"> rights. W</w:t>
      </w:r>
      <w:r>
        <w:t>hile speeches, conferences</w:t>
      </w:r>
      <w:r w:rsidR="00506DAD">
        <w:t>,</w:t>
      </w:r>
      <w:r>
        <w:t xml:space="preserve"> and policies are </w:t>
      </w:r>
      <w:r w:rsidR="00D61790">
        <w:t>useful, however</w:t>
      </w:r>
      <w:r>
        <w:t>, now is the time to actually walk the talk and invest in areas that will further women’s rights around the world rather than corporate interests in the fossil fuel sector.</w:t>
      </w:r>
      <w:r w:rsidR="00506DAD">
        <w:t xml:space="preserve"> Today,</w:t>
      </w:r>
      <w:r w:rsidR="00CB13C4">
        <w:t xml:space="preserve"> Canada has a Feminist International Aid Policy (FIAP) but its </w:t>
      </w:r>
      <w:r w:rsidR="00CB13C4">
        <w:lastRenderedPageBreak/>
        <w:t>contribution to</w:t>
      </w:r>
      <w:r w:rsidR="00603D9C">
        <w:t xml:space="preserve"> </w:t>
      </w:r>
      <w:r w:rsidR="00D61790">
        <w:t>ODA</w:t>
      </w:r>
      <w:r w:rsidR="00CB13C4">
        <w:t xml:space="preserve"> </w:t>
      </w:r>
      <w:r w:rsidR="00603D9C">
        <w:t>is amongst the lowest in OECD countries (</w:t>
      </w:r>
      <w:r w:rsidR="00506DAD">
        <w:t>Canada ranks 16</w:t>
      </w:r>
      <w:r w:rsidR="00506DAD" w:rsidRPr="00506DAD">
        <w:rPr>
          <w:vertAlign w:val="superscript"/>
        </w:rPr>
        <w:t>th</w:t>
      </w:r>
      <w:r w:rsidR="00506DAD">
        <w:t xml:space="preserve"> out of 22 donor countries)</w:t>
      </w:r>
      <w:r w:rsidR="009F7253">
        <w:rPr>
          <w:rStyle w:val="FootnoteReference"/>
        </w:rPr>
        <w:footnoteReference w:id="20"/>
      </w:r>
      <w:r w:rsidR="00506DAD">
        <w:t>.</w:t>
      </w:r>
      <w:r w:rsidR="00603D9C">
        <w:t xml:space="preserve"> </w:t>
      </w:r>
      <w:r w:rsidR="006764B1" w:rsidRPr="006764B1">
        <w:t>Canada reported to the UNFCCC that “</w:t>
      </w:r>
      <w:r w:rsidR="006764B1" w:rsidRPr="006764B1">
        <w:rPr>
          <w:lang w:val="en-CA"/>
        </w:rPr>
        <w:t>Canada’s climate finance will also have a focus on the empowerment of women and girls and gender equality.”</w:t>
      </w:r>
      <w:r w:rsidR="006764B1" w:rsidRPr="006764B1">
        <w:rPr>
          <w:vertAlign w:val="superscript"/>
          <w:lang w:val="en-CA"/>
        </w:rPr>
        <w:footnoteReference w:id="21"/>
      </w:r>
      <w:r w:rsidR="006764B1" w:rsidRPr="006764B1">
        <w:rPr>
          <w:lang w:val="en-CA"/>
        </w:rPr>
        <w:t xml:space="preserve"> More work is needed to ensure Canada’s future climate finance plans are gender-responsive and promote a feminist approach to international climate assistance.</w:t>
      </w:r>
      <w:r w:rsidR="006764B1">
        <w:rPr>
          <w:rStyle w:val="FootnoteReference"/>
          <w:lang w:val="en-CA"/>
        </w:rPr>
        <w:footnoteReference w:id="22"/>
      </w:r>
      <w:r w:rsidR="006764B1" w:rsidRPr="006764B1">
        <w:rPr>
          <w:lang w:val="en-CA"/>
        </w:rPr>
        <w:t xml:space="preserve"> </w:t>
      </w:r>
    </w:p>
    <w:p w:rsidR="00CB13C4" w:rsidRDefault="00CB13C4" w:rsidP="00603D9C">
      <w:pPr>
        <w:spacing w:after="0"/>
        <w:jc w:val="both"/>
      </w:pPr>
    </w:p>
    <w:p w:rsidR="00CB13C4" w:rsidRDefault="00CB13C4" w:rsidP="00CB13C4">
      <w:pPr>
        <w:spacing w:after="0"/>
        <w:jc w:val="both"/>
      </w:pPr>
      <w:r>
        <w:t>The internationally recognized target for ODA contributions by donor countries like Canada has been set decades ago at 0.7% of the countries’</w:t>
      </w:r>
      <w:r w:rsidR="00D61790">
        <w:t xml:space="preserve"> Gross National Income (GNI)</w:t>
      </w:r>
      <w:r>
        <w:t>.</w:t>
      </w:r>
      <w:r w:rsidRPr="00CB13C4">
        <w:t xml:space="preserve"> </w:t>
      </w:r>
      <w:r>
        <w:t>In 2017-2018, Canada contributed 0.25% of its GNI to ODA</w:t>
      </w:r>
      <w:r w:rsidR="009F7253">
        <w:t xml:space="preserve"> (around $5.3 billion)</w:t>
      </w:r>
      <w:r>
        <w:t>, less than half of its fair share</w:t>
      </w:r>
      <w:r w:rsidR="009F7253">
        <w:t xml:space="preserve"> (</w:t>
      </w:r>
      <w:r w:rsidR="00D61790">
        <w:t>which would be slightly over</w:t>
      </w:r>
      <w:r w:rsidR="009F7253">
        <w:t xml:space="preserve"> $14 billion)</w:t>
      </w:r>
      <w:r>
        <w:t xml:space="preserve">. In fact, Canada’s contribution to ODA is at a historically low </w:t>
      </w:r>
      <w:r w:rsidR="009F7253">
        <w:t>point and less than half what it</w:t>
      </w:r>
      <w:r>
        <w:t xml:space="preserve"> used to </w:t>
      </w:r>
      <w:r w:rsidR="00D61790">
        <w:t>be</w:t>
      </w:r>
      <w:r>
        <w:t xml:space="preserve"> in 1991-1992</w:t>
      </w:r>
      <w:r w:rsidR="009F7253">
        <w:rPr>
          <w:rStyle w:val="FootnoteReference"/>
        </w:rPr>
        <w:footnoteReference w:id="23"/>
      </w:r>
      <w:r>
        <w:t>.</w:t>
      </w:r>
    </w:p>
    <w:p w:rsidR="009F7253" w:rsidRDefault="009F7253" w:rsidP="00CB13C4">
      <w:pPr>
        <w:spacing w:after="0"/>
        <w:jc w:val="both"/>
      </w:pPr>
    </w:p>
    <w:p w:rsidR="009F7253" w:rsidRDefault="009F7253" w:rsidP="00CB13C4">
      <w:pPr>
        <w:spacing w:after="0"/>
        <w:jc w:val="both"/>
      </w:pPr>
      <w:r>
        <w:t xml:space="preserve">If Canada is serious about climate justice and women’s rights, it can </w:t>
      </w:r>
      <w:r w:rsidR="00A50BFE">
        <w:t>actually contribute</w:t>
      </w:r>
      <w:r>
        <w:t xml:space="preserve"> its fair share by investing an additional $10</w:t>
      </w:r>
      <w:r w:rsidR="00D61790">
        <w:t xml:space="preserve"> </w:t>
      </w:r>
      <w:r>
        <w:t xml:space="preserve">billion in climate finance ($1.1 billion) and </w:t>
      </w:r>
      <w:r w:rsidR="00A50BFE">
        <w:t>ODA ($9 billion). Conveniently, that’</w:t>
      </w:r>
      <w:r w:rsidR="00D61790">
        <w:t xml:space="preserve">s </w:t>
      </w:r>
      <w:r w:rsidR="00A50BFE">
        <w:t xml:space="preserve">the </w:t>
      </w:r>
      <w:r w:rsidR="00D61790">
        <w:t xml:space="preserve">same </w:t>
      </w:r>
      <w:r w:rsidR="00A50BFE">
        <w:t>amount the count</w:t>
      </w:r>
      <w:r w:rsidR="00D61790">
        <w:t>ry spends o</w:t>
      </w:r>
      <w:r w:rsidR="00A50BFE">
        <w:t>n fossil fuel subsidies. The money is there. What we need is political will.</w:t>
      </w:r>
    </w:p>
    <w:p w:rsidR="00CB13C4" w:rsidRDefault="00CB13C4" w:rsidP="00603D9C">
      <w:pPr>
        <w:spacing w:after="0"/>
        <w:jc w:val="both"/>
      </w:pPr>
    </w:p>
    <w:p w:rsidR="006B0346" w:rsidRDefault="006B0346">
      <w:pPr>
        <w:rPr>
          <w:b/>
          <w:color w:val="1F497D" w:themeColor="text2"/>
        </w:rPr>
      </w:pPr>
      <w:r>
        <w:rPr>
          <w:b/>
          <w:color w:val="1F497D" w:themeColor="text2"/>
        </w:rPr>
        <w:br w:type="page"/>
      </w:r>
    </w:p>
    <w:p w:rsidR="00202342" w:rsidRPr="000509A3" w:rsidRDefault="009A4BA3" w:rsidP="00BA429B">
      <w:pPr>
        <w:rPr>
          <w:b/>
          <w:color w:val="1F497D" w:themeColor="text2"/>
        </w:rPr>
      </w:pPr>
      <w:r>
        <w:rPr>
          <w:b/>
          <w:color w:val="1F497D" w:themeColor="text2"/>
        </w:rPr>
        <w:lastRenderedPageBreak/>
        <w:t xml:space="preserve">ADVOCACY </w:t>
      </w:r>
      <w:r w:rsidR="00884DD4">
        <w:rPr>
          <w:b/>
          <w:color w:val="1F497D" w:themeColor="text2"/>
        </w:rPr>
        <w:t>ASKS</w:t>
      </w:r>
      <w:r w:rsidR="00202342" w:rsidRPr="000509A3">
        <w:rPr>
          <w:rStyle w:val="FootnoteReference"/>
          <w:b/>
          <w:color w:val="1F497D" w:themeColor="text2"/>
        </w:rPr>
        <w:footnoteReference w:id="24"/>
      </w:r>
    </w:p>
    <w:p w:rsidR="0018413B" w:rsidRDefault="00B650EE" w:rsidP="00AA1647">
      <w:pPr>
        <w:spacing w:after="0"/>
        <w:jc w:val="both"/>
      </w:pPr>
      <w:r w:rsidRPr="00F441F4">
        <w:t xml:space="preserve">1. </w:t>
      </w:r>
      <w:r w:rsidR="00F65649">
        <w:t>S</w:t>
      </w:r>
      <w:r w:rsidR="0018413B" w:rsidRPr="00F441F4">
        <w:t>upport more effectively the leadership of women</w:t>
      </w:r>
      <w:r w:rsidR="00CD55A9" w:rsidRPr="00F441F4">
        <w:t>, and indigenous women in particular,</w:t>
      </w:r>
      <w:r w:rsidR="0018413B" w:rsidRPr="00F441F4">
        <w:t xml:space="preserve"> in the areas of climate c</w:t>
      </w:r>
      <w:r w:rsidR="00CD55A9" w:rsidRPr="00F441F4">
        <w:t xml:space="preserve">hange adaptation and mitigation through </w:t>
      </w:r>
      <w:r w:rsidR="00F65649">
        <w:t>gender mainstreaming across climate finance plans</w:t>
      </w:r>
      <w:r w:rsidR="0018413B" w:rsidRPr="00F441F4">
        <w:t>.</w:t>
      </w:r>
      <w:r w:rsidR="00F65649">
        <w:t xml:space="preserve"> In particular, encourage the development of climate and gender specific projects with local communities in countries facing the greatest impacts of climate change.</w:t>
      </w:r>
    </w:p>
    <w:p w:rsidR="00D61790" w:rsidRDefault="00D61790" w:rsidP="00AA1647">
      <w:pPr>
        <w:spacing w:after="0"/>
        <w:jc w:val="both"/>
      </w:pPr>
    </w:p>
    <w:p w:rsidR="00D76249" w:rsidRPr="00F441F4" w:rsidRDefault="00D76249" w:rsidP="00D76249">
      <w:pPr>
        <w:spacing w:after="0"/>
        <w:jc w:val="both"/>
      </w:pPr>
      <w:r>
        <w:t>2</w:t>
      </w:r>
      <w:r w:rsidRPr="00F441F4">
        <w:t xml:space="preserve">. In recognition of the deep </w:t>
      </w:r>
      <w:r w:rsidR="003442CC">
        <w:t xml:space="preserve">environmental </w:t>
      </w:r>
      <w:r w:rsidRPr="00F441F4">
        <w:t>knowledge of women, and indigenous women in par</w:t>
      </w:r>
      <w:r w:rsidR="003442CC">
        <w:t xml:space="preserve">ticular, as highlighted in the </w:t>
      </w:r>
      <w:r w:rsidR="003442CC" w:rsidRPr="003442CC">
        <w:rPr>
          <w:bCs/>
        </w:rPr>
        <w:t>United Nations</w:t>
      </w:r>
      <w:r w:rsidR="003442CC" w:rsidRPr="003442CC">
        <w:t> Declaration on the. Rights of Indigenous Peoples</w:t>
      </w:r>
      <w:r w:rsidR="003442CC">
        <w:t xml:space="preserve"> (UNDRIP)</w:t>
      </w:r>
      <w:r w:rsidRPr="00F441F4">
        <w:t xml:space="preserve">, ensure and support their </w:t>
      </w:r>
      <w:r w:rsidR="005B3DF6">
        <w:t xml:space="preserve">effective </w:t>
      </w:r>
      <w:r w:rsidRPr="00F441F4">
        <w:t>participation in</w:t>
      </w:r>
      <w:r w:rsidR="00BC6D20">
        <w:t xml:space="preserve"> decision-making bodies for</w:t>
      </w:r>
      <w:r w:rsidRPr="00F441F4">
        <w:t xml:space="preserve"> the development </w:t>
      </w:r>
      <w:r w:rsidR="005B3DF6">
        <w:t xml:space="preserve">and implementation </w:t>
      </w:r>
      <w:r w:rsidRPr="00F441F4">
        <w:t>of policies on climate change at the international, national and local levels.</w:t>
      </w:r>
      <w:r w:rsidR="006764B1">
        <w:t xml:space="preserve"> </w:t>
      </w:r>
    </w:p>
    <w:p w:rsidR="00D95139" w:rsidRDefault="00D95139" w:rsidP="00AA1647">
      <w:pPr>
        <w:spacing w:after="0"/>
        <w:jc w:val="both"/>
      </w:pPr>
    </w:p>
    <w:p w:rsidR="00D76249" w:rsidRPr="00F441F4" w:rsidRDefault="00D76249" w:rsidP="00D76249">
      <w:pPr>
        <w:spacing w:after="0"/>
        <w:jc w:val="both"/>
      </w:pPr>
      <w:r>
        <w:t>3</w:t>
      </w:r>
      <w:r w:rsidRPr="00F441F4">
        <w:t xml:space="preserve">. </w:t>
      </w:r>
      <w:r w:rsidR="006764B1">
        <w:t xml:space="preserve">Put </w:t>
      </w:r>
      <w:r w:rsidRPr="00F441F4">
        <w:t xml:space="preserve">an end to fossil fuel subsidies and </w:t>
      </w:r>
      <w:r w:rsidR="006764B1" w:rsidRPr="00F441F4">
        <w:t>in</w:t>
      </w:r>
      <w:r w:rsidR="006764B1">
        <w:t>stead use</w:t>
      </w:r>
      <w:r w:rsidR="006764B1" w:rsidRPr="00F441F4">
        <w:t xml:space="preserve"> </w:t>
      </w:r>
      <w:r w:rsidRPr="00F441F4">
        <w:t>this money to ensure that Canad</w:t>
      </w:r>
      <w:r w:rsidR="006764B1">
        <w:t>a</w:t>
      </w:r>
      <w:r>
        <w:t xml:space="preserve"> contributes its</w:t>
      </w:r>
      <w:r w:rsidRPr="00F441F4">
        <w:t xml:space="preserve"> fair share in terms of</w:t>
      </w:r>
      <w:r>
        <w:t xml:space="preserve"> climate finance and </w:t>
      </w:r>
      <w:r w:rsidRPr="00F441F4">
        <w:t>Official Development A</w:t>
      </w:r>
      <w:r>
        <w:t>ssistance</w:t>
      </w:r>
      <w:r w:rsidR="006764B1">
        <w:t xml:space="preserve"> in a gender-responsive way</w:t>
      </w:r>
      <w:r>
        <w:t>.</w:t>
      </w:r>
    </w:p>
    <w:p w:rsidR="00D76249" w:rsidRDefault="00D76249" w:rsidP="00AA1647">
      <w:pPr>
        <w:spacing w:after="0"/>
        <w:jc w:val="both"/>
      </w:pPr>
    </w:p>
    <w:p w:rsidR="00D76249" w:rsidRPr="00F441F4" w:rsidRDefault="00D76249" w:rsidP="00D76249">
      <w:pPr>
        <w:spacing w:after="0"/>
        <w:jc w:val="both"/>
      </w:pPr>
      <w:r>
        <w:t>4</w:t>
      </w:r>
      <w:r w:rsidRPr="00F441F4">
        <w:t xml:space="preserve">. </w:t>
      </w:r>
      <w:r>
        <w:t>Take a leadership role on the international stage to fix the protection gap for climate refugees</w:t>
      </w:r>
    </w:p>
    <w:p w:rsidR="00D76249" w:rsidRDefault="00D76249" w:rsidP="00AA1647">
      <w:pPr>
        <w:spacing w:after="0"/>
        <w:jc w:val="both"/>
      </w:pPr>
    </w:p>
    <w:p w:rsidR="00202342" w:rsidRDefault="00D76249" w:rsidP="00AA1647">
      <w:pPr>
        <w:spacing w:after="0"/>
        <w:jc w:val="both"/>
      </w:pPr>
      <w:r>
        <w:t>5</w:t>
      </w:r>
      <w:r w:rsidR="00D61790">
        <w:t xml:space="preserve">. </w:t>
      </w:r>
      <w:r w:rsidR="00D61790" w:rsidRPr="00F441F4">
        <w:t xml:space="preserve">Identify clear indicators and track progress on the integration of a gender </w:t>
      </w:r>
      <w:r w:rsidR="005B3DF6">
        <w:t xml:space="preserve">and intersectional </w:t>
      </w:r>
      <w:r w:rsidR="00D61790" w:rsidRPr="00F441F4">
        <w:t>perspective into all policies and programs related to climate change, taking into account the differential impact of the latter on women, and indigenous women in particular, their rights, and their livelihoods.</w:t>
      </w:r>
    </w:p>
    <w:p w:rsidR="00D76249" w:rsidRPr="00F441F4" w:rsidRDefault="00D76249" w:rsidP="00AA1647">
      <w:pPr>
        <w:spacing w:after="0"/>
        <w:jc w:val="both"/>
      </w:pPr>
    </w:p>
    <w:p w:rsidR="00884DD4" w:rsidRPr="00F441F4" w:rsidRDefault="00D76249" w:rsidP="00AA1647">
      <w:pPr>
        <w:spacing w:after="0"/>
        <w:jc w:val="both"/>
      </w:pPr>
      <w:r>
        <w:t>6</w:t>
      </w:r>
      <w:r w:rsidR="00B650EE" w:rsidRPr="00F441F4">
        <w:t xml:space="preserve">. </w:t>
      </w:r>
      <w:r w:rsidR="0018413B" w:rsidRPr="00F441F4">
        <w:t xml:space="preserve">Reduce the structural inequalities between genders (access to resources, land, education, etc.) </w:t>
      </w:r>
      <w:r w:rsidR="00BC6D20">
        <w:t xml:space="preserve">and defend women’s rights </w:t>
      </w:r>
      <w:r w:rsidR="0018413B" w:rsidRPr="00F441F4">
        <w:t>in order to enable women</w:t>
      </w:r>
      <w:r w:rsidR="005B3DF6">
        <w:t xml:space="preserve"> and girls</w:t>
      </w:r>
      <w:r w:rsidR="0018413B" w:rsidRPr="00F441F4">
        <w:t xml:space="preserve"> to better cope with the impacts of climate change</w:t>
      </w:r>
      <w:r w:rsidR="005B3DF6">
        <w:t xml:space="preserve"> and prepare for potential natural disasters</w:t>
      </w:r>
      <w:r w:rsidR="00BC6D20">
        <w:t>, in Canada and internationally.</w:t>
      </w:r>
    </w:p>
    <w:p w:rsidR="00882550" w:rsidRPr="00F441F4" w:rsidRDefault="00882550" w:rsidP="00F441F4">
      <w:pPr>
        <w:spacing w:after="0"/>
        <w:jc w:val="both"/>
      </w:pPr>
    </w:p>
    <w:p w:rsidR="00E12E51" w:rsidRPr="00F441F4" w:rsidRDefault="00E12E51" w:rsidP="00AA1647">
      <w:pPr>
        <w:spacing w:after="0"/>
        <w:jc w:val="both"/>
      </w:pPr>
    </w:p>
    <w:p w:rsidR="009446C4" w:rsidRPr="00564C2D" w:rsidRDefault="00564C2D" w:rsidP="00AA1647">
      <w:pPr>
        <w:spacing w:after="0"/>
        <w:jc w:val="both"/>
        <w:rPr>
          <w:i/>
          <w:sz w:val="20"/>
          <w:szCs w:val="20"/>
        </w:rPr>
      </w:pPr>
      <w:r w:rsidRPr="00564C2D">
        <w:rPr>
          <w:i/>
          <w:sz w:val="20"/>
          <w:szCs w:val="20"/>
        </w:rPr>
        <w:t xml:space="preserve">AQOCI would like to thank the Carrefour de </w:t>
      </w:r>
      <w:proofErr w:type="spellStart"/>
      <w:r w:rsidRPr="00564C2D">
        <w:rPr>
          <w:i/>
          <w:sz w:val="20"/>
          <w:szCs w:val="20"/>
        </w:rPr>
        <w:t>solidarité</w:t>
      </w:r>
      <w:proofErr w:type="spellEnd"/>
      <w:r w:rsidRPr="00564C2D">
        <w:rPr>
          <w:i/>
          <w:sz w:val="20"/>
          <w:szCs w:val="20"/>
        </w:rPr>
        <w:t xml:space="preserve"> </w:t>
      </w:r>
      <w:proofErr w:type="spellStart"/>
      <w:r w:rsidRPr="00564C2D">
        <w:rPr>
          <w:i/>
          <w:sz w:val="20"/>
          <w:szCs w:val="20"/>
        </w:rPr>
        <w:t>international</w:t>
      </w:r>
      <w:r>
        <w:rPr>
          <w:i/>
          <w:sz w:val="20"/>
          <w:szCs w:val="20"/>
        </w:rPr>
        <w:t>e</w:t>
      </w:r>
      <w:proofErr w:type="spellEnd"/>
      <w:r w:rsidRPr="00564C2D">
        <w:rPr>
          <w:i/>
          <w:sz w:val="20"/>
          <w:szCs w:val="20"/>
        </w:rPr>
        <w:t xml:space="preserve"> </w:t>
      </w:r>
      <w:r>
        <w:rPr>
          <w:i/>
          <w:sz w:val="20"/>
          <w:szCs w:val="20"/>
        </w:rPr>
        <w:t>de</w:t>
      </w:r>
      <w:r w:rsidRPr="00564C2D">
        <w:rPr>
          <w:i/>
          <w:sz w:val="20"/>
          <w:szCs w:val="20"/>
        </w:rPr>
        <w:t xml:space="preserve"> Sherbrooke, CECI, L’OEUVRE LÉGER, Oxfam-Québec</w:t>
      </w:r>
      <w:r w:rsidR="00073837">
        <w:rPr>
          <w:i/>
          <w:sz w:val="20"/>
          <w:szCs w:val="20"/>
        </w:rPr>
        <w:t xml:space="preserve">, </w:t>
      </w:r>
      <w:r w:rsidRPr="00564C2D">
        <w:rPr>
          <w:i/>
          <w:sz w:val="20"/>
          <w:szCs w:val="20"/>
        </w:rPr>
        <w:t xml:space="preserve">the YMCA of Quebec </w:t>
      </w:r>
      <w:r w:rsidR="00073837">
        <w:rPr>
          <w:i/>
          <w:sz w:val="20"/>
          <w:szCs w:val="20"/>
        </w:rPr>
        <w:t xml:space="preserve">and especially the Canadian youth delegation, </w:t>
      </w:r>
      <w:r w:rsidRPr="00564C2D">
        <w:rPr>
          <w:i/>
          <w:sz w:val="20"/>
          <w:szCs w:val="20"/>
        </w:rPr>
        <w:t xml:space="preserve">for their participation in the development of this advocacy </w:t>
      </w:r>
      <w:r w:rsidR="00073837">
        <w:rPr>
          <w:i/>
          <w:sz w:val="20"/>
          <w:szCs w:val="20"/>
        </w:rPr>
        <w:t>paper</w:t>
      </w:r>
      <w:r w:rsidRPr="00564C2D">
        <w:rPr>
          <w:i/>
          <w:sz w:val="20"/>
          <w:szCs w:val="20"/>
        </w:rPr>
        <w:t>.</w:t>
      </w:r>
    </w:p>
    <w:p w:rsidR="00423741" w:rsidRDefault="00423741" w:rsidP="00AA1647">
      <w:pPr>
        <w:spacing w:after="0"/>
      </w:pPr>
    </w:p>
    <w:p w:rsidR="00185D69" w:rsidRDefault="00815E77" w:rsidP="00185D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pPr>
      <w:r>
        <w:rPr>
          <w:rFonts w:eastAsia="Times New Roman" w:cs="Courier New"/>
          <w:color w:val="222222"/>
          <w:lang w:val="en" w:eastAsia="fr-CA"/>
        </w:rPr>
        <w:t xml:space="preserve">Please support a feminist approach to climate change by endorsing this advocacy paper, sign on with the </w:t>
      </w:r>
      <w:r w:rsidR="00185D69" w:rsidRPr="00185D69">
        <w:rPr>
          <w:rFonts w:eastAsia="Times New Roman" w:cs="Courier New"/>
          <w:color w:val="222222"/>
          <w:lang w:val="en" w:eastAsia="fr-CA"/>
        </w:rPr>
        <w:t>following link</w:t>
      </w:r>
      <w:r w:rsidR="00185D69">
        <w:rPr>
          <w:rFonts w:eastAsia="Times New Roman" w:cs="Courier New"/>
          <w:color w:val="222222"/>
          <w:lang w:val="en" w:eastAsia="fr-CA"/>
        </w:rPr>
        <w:t xml:space="preserve"> </w:t>
      </w:r>
      <w:hyperlink r:id="rId8" w:history="1">
        <w:r w:rsidR="00185D69">
          <w:rPr>
            <w:rStyle w:val="Hyperlink"/>
          </w:rPr>
          <w:t>https://forms.gle/y2i8dmzsijAC5v5Z9</w:t>
        </w:r>
      </w:hyperlink>
    </w:p>
    <w:sectPr w:rsidR="00185D69" w:rsidSect="00D30839">
      <w:headerReference w:type="default" r:id="rId9"/>
      <w:footerReference w:type="default" r:id="rId10"/>
      <w:pgSz w:w="12240" w:h="15840"/>
      <w:pgMar w:top="184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599" w:rsidRDefault="00985599" w:rsidP="00D30839">
      <w:pPr>
        <w:spacing w:after="0" w:line="240" w:lineRule="auto"/>
      </w:pPr>
      <w:r>
        <w:separator/>
      </w:r>
    </w:p>
  </w:endnote>
  <w:endnote w:type="continuationSeparator" w:id="0">
    <w:p w:rsidR="00985599" w:rsidRDefault="00985599" w:rsidP="00D30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243335"/>
      <w:docPartObj>
        <w:docPartGallery w:val="Page Numbers (Bottom of Page)"/>
        <w:docPartUnique/>
      </w:docPartObj>
    </w:sdtPr>
    <w:sdtEndPr/>
    <w:sdtContent>
      <w:p w:rsidR="008B31A4" w:rsidRDefault="008B31A4">
        <w:pPr>
          <w:pStyle w:val="Footer"/>
          <w:jc w:val="center"/>
        </w:pPr>
        <w:r>
          <w:fldChar w:fldCharType="begin"/>
        </w:r>
        <w:r>
          <w:instrText>PAGE   \* MERGEFORMAT</w:instrText>
        </w:r>
        <w:r>
          <w:fldChar w:fldCharType="separate"/>
        </w:r>
        <w:r w:rsidR="00073837" w:rsidRPr="00073837">
          <w:rPr>
            <w:noProof/>
            <w:lang w:val="fr-FR"/>
          </w:rPr>
          <w:t>1</w:t>
        </w:r>
        <w:r>
          <w:fldChar w:fldCharType="end"/>
        </w:r>
      </w:p>
    </w:sdtContent>
  </w:sdt>
  <w:p w:rsidR="003D3DC3" w:rsidRDefault="003D3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599" w:rsidRDefault="00985599" w:rsidP="00D30839">
      <w:pPr>
        <w:spacing w:after="0" w:line="240" w:lineRule="auto"/>
      </w:pPr>
      <w:r>
        <w:separator/>
      </w:r>
    </w:p>
  </w:footnote>
  <w:footnote w:type="continuationSeparator" w:id="0">
    <w:p w:rsidR="00985599" w:rsidRDefault="00985599" w:rsidP="00D30839">
      <w:pPr>
        <w:spacing w:after="0" w:line="240" w:lineRule="auto"/>
      </w:pPr>
      <w:r>
        <w:continuationSeparator/>
      </w:r>
    </w:p>
  </w:footnote>
  <w:footnote w:id="1">
    <w:p w:rsidR="000755B3" w:rsidRPr="009A4BA3" w:rsidRDefault="000755B3">
      <w:pPr>
        <w:pStyle w:val="FootnoteText"/>
        <w:rPr>
          <w:sz w:val="18"/>
          <w:szCs w:val="18"/>
        </w:rPr>
      </w:pPr>
      <w:r w:rsidRPr="00D76249">
        <w:rPr>
          <w:rStyle w:val="FootnoteReference"/>
          <w:sz w:val="18"/>
          <w:szCs w:val="18"/>
        </w:rPr>
        <w:footnoteRef/>
      </w:r>
      <w:r w:rsidRPr="00D76249">
        <w:rPr>
          <w:sz w:val="18"/>
          <w:szCs w:val="18"/>
        </w:rPr>
        <w:t xml:space="preserve"> </w:t>
      </w:r>
      <w:r w:rsidRPr="009A4BA3">
        <w:rPr>
          <w:sz w:val="18"/>
          <w:szCs w:val="18"/>
        </w:rPr>
        <w:t xml:space="preserve">IPCC. 2016. Online. </w:t>
      </w:r>
      <w:hyperlink r:id="rId1" w:history="1">
        <w:r w:rsidRPr="00D76249">
          <w:rPr>
            <w:rStyle w:val="Hyperlink"/>
            <w:sz w:val="18"/>
            <w:szCs w:val="18"/>
          </w:rPr>
          <w:t>https://www.ipcc.ch/2018/10/08/summary-for-policymakers-of-ipcc-special-report-on-global-warming-of-1-5c-approved-by-governments/</w:t>
        </w:r>
      </w:hyperlink>
    </w:p>
  </w:footnote>
  <w:footnote w:id="2">
    <w:p w:rsidR="00AC7313" w:rsidRPr="009A4BA3" w:rsidRDefault="00AC7313" w:rsidP="00AC7313">
      <w:pPr>
        <w:pStyle w:val="FootnoteText"/>
        <w:rPr>
          <w:sz w:val="18"/>
          <w:szCs w:val="18"/>
        </w:rPr>
      </w:pPr>
      <w:r w:rsidRPr="00D76249">
        <w:rPr>
          <w:rStyle w:val="FootnoteReference"/>
          <w:sz w:val="18"/>
          <w:szCs w:val="18"/>
        </w:rPr>
        <w:footnoteRef/>
      </w:r>
      <w:r w:rsidRPr="00D76249">
        <w:rPr>
          <w:sz w:val="18"/>
          <w:szCs w:val="18"/>
        </w:rPr>
        <w:t xml:space="preserve"> </w:t>
      </w:r>
      <w:r w:rsidRPr="00D76249">
        <w:rPr>
          <w:i/>
          <w:sz w:val="18"/>
          <w:szCs w:val="18"/>
        </w:rPr>
        <w:t>Ibid.</w:t>
      </w:r>
    </w:p>
  </w:footnote>
  <w:footnote w:id="3">
    <w:p w:rsidR="00DA4A4E" w:rsidRPr="009A4BA3" w:rsidRDefault="00DA4A4E">
      <w:pPr>
        <w:pStyle w:val="FootnoteText"/>
        <w:rPr>
          <w:sz w:val="18"/>
          <w:szCs w:val="18"/>
        </w:rPr>
      </w:pPr>
      <w:r w:rsidRPr="00D76249">
        <w:rPr>
          <w:rStyle w:val="FootnoteReference"/>
          <w:sz w:val="18"/>
          <w:szCs w:val="18"/>
        </w:rPr>
        <w:footnoteRef/>
      </w:r>
      <w:r w:rsidRPr="00D76249">
        <w:rPr>
          <w:sz w:val="18"/>
          <w:szCs w:val="18"/>
        </w:rPr>
        <w:t xml:space="preserve"> </w:t>
      </w:r>
      <w:r w:rsidRPr="009A4BA3">
        <w:rPr>
          <w:sz w:val="18"/>
          <w:szCs w:val="18"/>
        </w:rPr>
        <w:t xml:space="preserve">Friends of the Earth Europe. Online. </w:t>
      </w:r>
      <w:hyperlink r:id="rId2" w:history="1">
        <w:r w:rsidRPr="00D76249">
          <w:rPr>
            <w:rStyle w:val="Hyperlink"/>
            <w:sz w:val="18"/>
            <w:szCs w:val="18"/>
          </w:rPr>
          <w:t>http://www.foeeurope.org/climate-justice-in-depth</w:t>
        </w:r>
      </w:hyperlink>
      <w:r w:rsidRPr="00D76249">
        <w:rPr>
          <w:sz w:val="18"/>
          <w:szCs w:val="18"/>
        </w:rPr>
        <w:t xml:space="preserve"> </w:t>
      </w:r>
    </w:p>
  </w:footnote>
  <w:footnote w:id="4">
    <w:p w:rsidR="00DA4A4E" w:rsidRPr="009A4BA3" w:rsidRDefault="00DA4A4E">
      <w:pPr>
        <w:pStyle w:val="FootnoteText"/>
        <w:rPr>
          <w:sz w:val="18"/>
          <w:szCs w:val="18"/>
        </w:rPr>
      </w:pPr>
      <w:r w:rsidRPr="00D76249">
        <w:rPr>
          <w:rStyle w:val="FootnoteReference"/>
          <w:sz w:val="18"/>
          <w:szCs w:val="18"/>
        </w:rPr>
        <w:footnoteRef/>
      </w:r>
      <w:r w:rsidRPr="00D76249">
        <w:rPr>
          <w:sz w:val="18"/>
          <w:szCs w:val="18"/>
        </w:rPr>
        <w:t xml:space="preserve"> </w:t>
      </w:r>
      <w:r w:rsidRPr="009A4BA3">
        <w:rPr>
          <w:i/>
          <w:sz w:val="18"/>
          <w:szCs w:val="18"/>
        </w:rPr>
        <w:t>Ibid.</w:t>
      </w:r>
    </w:p>
  </w:footnote>
  <w:footnote w:id="5">
    <w:p w:rsidR="00DA4A4E" w:rsidRPr="009A4BA3" w:rsidRDefault="00DA4A4E">
      <w:pPr>
        <w:pStyle w:val="FootnoteText"/>
        <w:rPr>
          <w:sz w:val="18"/>
          <w:szCs w:val="18"/>
        </w:rPr>
      </w:pPr>
      <w:r w:rsidRPr="00D76249">
        <w:rPr>
          <w:rStyle w:val="FootnoteReference"/>
          <w:sz w:val="18"/>
          <w:szCs w:val="18"/>
        </w:rPr>
        <w:footnoteRef/>
      </w:r>
      <w:r w:rsidRPr="00D76249">
        <w:rPr>
          <w:sz w:val="18"/>
          <w:szCs w:val="18"/>
        </w:rPr>
        <w:t xml:space="preserve"> </w:t>
      </w:r>
      <w:r w:rsidRPr="009A4BA3">
        <w:rPr>
          <w:sz w:val="18"/>
          <w:szCs w:val="18"/>
        </w:rPr>
        <w:t xml:space="preserve">Council of Canadians. Online. </w:t>
      </w:r>
      <w:hyperlink r:id="rId3" w:history="1">
        <w:r w:rsidRPr="00D76249">
          <w:rPr>
            <w:rStyle w:val="Hyperlink"/>
            <w:sz w:val="18"/>
            <w:szCs w:val="18"/>
          </w:rPr>
          <w:t>https://canadians.org/climatejustice</w:t>
        </w:r>
      </w:hyperlink>
    </w:p>
  </w:footnote>
  <w:footnote w:id="6">
    <w:p w:rsidR="00D76249" w:rsidRPr="009A4BA3" w:rsidRDefault="00D76249">
      <w:pPr>
        <w:pStyle w:val="FootnoteText"/>
        <w:rPr>
          <w:sz w:val="18"/>
          <w:szCs w:val="18"/>
        </w:rPr>
      </w:pPr>
      <w:r w:rsidRPr="00D76249">
        <w:rPr>
          <w:rStyle w:val="FootnoteReference"/>
          <w:sz w:val="18"/>
          <w:szCs w:val="18"/>
        </w:rPr>
        <w:footnoteRef/>
      </w:r>
      <w:r w:rsidRPr="00D76249">
        <w:rPr>
          <w:sz w:val="18"/>
          <w:szCs w:val="18"/>
        </w:rPr>
        <w:t xml:space="preserve"> </w:t>
      </w:r>
      <w:r>
        <w:rPr>
          <w:sz w:val="18"/>
          <w:szCs w:val="18"/>
        </w:rPr>
        <w:t xml:space="preserve">AWID. Online. </w:t>
      </w:r>
      <w:hyperlink r:id="rId4" w:history="1">
        <w:r w:rsidRPr="00D76249">
          <w:rPr>
            <w:rStyle w:val="Hyperlink"/>
            <w:sz w:val="18"/>
            <w:szCs w:val="18"/>
          </w:rPr>
          <w:t>https://www.awid.org/fr/nouvelles-et-analyse/justice-climatique-pourquoi-les-femmes-doivent-etre-integrees</w:t>
        </w:r>
      </w:hyperlink>
    </w:p>
  </w:footnote>
  <w:footnote w:id="7">
    <w:p w:rsidR="00D76249" w:rsidRPr="009A4BA3" w:rsidRDefault="00D76249">
      <w:pPr>
        <w:pStyle w:val="FootnoteText"/>
        <w:rPr>
          <w:sz w:val="18"/>
          <w:szCs w:val="18"/>
        </w:rPr>
      </w:pPr>
      <w:r w:rsidRPr="00D76249">
        <w:rPr>
          <w:rStyle w:val="FootnoteReference"/>
          <w:sz w:val="18"/>
          <w:szCs w:val="18"/>
        </w:rPr>
        <w:footnoteRef/>
      </w:r>
      <w:r w:rsidRPr="00D76249">
        <w:rPr>
          <w:sz w:val="18"/>
          <w:szCs w:val="18"/>
        </w:rPr>
        <w:t xml:space="preserve"> United Nations. "Migrations". Online: </w:t>
      </w:r>
      <w:hyperlink r:id="rId5" w:history="1">
        <w:r w:rsidRPr="00D76249">
          <w:rPr>
            <w:rStyle w:val="Hyperlink"/>
            <w:sz w:val="18"/>
            <w:szCs w:val="18"/>
          </w:rPr>
          <w:t>https://www.un.org/en/sections/issues-depth/migration/index.html</w:t>
        </w:r>
      </w:hyperlink>
    </w:p>
  </w:footnote>
  <w:footnote w:id="8">
    <w:p w:rsidR="00D76249" w:rsidRPr="009A4BA3" w:rsidRDefault="00D76249" w:rsidP="00D76249">
      <w:pPr>
        <w:spacing w:after="0"/>
        <w:rPr>
          <w:sz w:val="18"/>
          <w:szCs w:val="18"/>
          <w:lang w:val="fr-CA"/>
        </w:rPr>
      </w:pPr>
      <w:r w:rsidRPr="00D76249">
        <w:rPr>
          <w:rStyle w:val="FootnoteReference"/>
          <w:sz w:val="18"/>
          <w:szCs w:val="18"/>
        </w:rPr>
        <w:footnoteRef/>
      </w:r>
      <w:r w:rsidRPr="009A4BA3">
        <w:rPr>
          <w:sz w:val="18"/>
          <w:szCs w:val="18"/>
          <w:lang w:val="fr-CA"/>
        </w:rPr>
        <w:t xml:space="preserve"> </w:t>
      </w:r>
      <w:r w:rsidRPr="00D76249">
        <w:rPr>
          <w:sz w:val="18"/>
          <w:szCs w:val="18"/>
          <w:lang w:val="fr-CA"/>
        </w:rPr>
        <w:t xml:space="preserve">Organisation internationale de la Francophonie (OIF). 2018. “Migrations dans l’espace francophone : approche, actions et perspectives pour la Francophonie.” Online: </w:t>
      </w:r>
    </w:p>
    <w:p w:rsidR="00D76249" w:rsidRPr="00D76249" w:rsidRDefault="005D02BE" w:rsidP="00D76249">
      <w:pPr>
        <w:spacing w:after="0"/>
        <w:rPr>
          <w:sz w:val="18"/>
          <w:szCs w:val="18"/>
          <w:lang w:val="fr-CA"/>
        </w:rPr>
      </w:pPr>
      <w:hyperlink r:id="rId6" w:history="1">
        <w:r w:rsidR="00D76249" w:rsidRPr="00D76249">
          <w:rPr>
            <w:rStyle w:val="Hyperlink"/>
            <w:sz w:val="18"/>
            <w:szCs w:val="18"/>
            <w:lang w:val="fr-CA"/>
          </w:rPr>
          <w:t>https://www.francophonie.org/IMG/pdf/rapport_migrations.pdf</w:t>
        </w:r>
      </w:hyperlink>
      <w:r w:rsidR="00D76249" w:rsidRPr="00D76249">
        <w:rPr>
          <w:sz w:val="18"/>
          <w:szCs w:val="18"/>
          <w:lang w:val="fr-CA"/>
        </w:rPr>
        <w:t xml:space="preserve"> </w:t>
      </w:r>
    </w:p>
  </w:footnote>
  <w:footnote w:id="9">
    <w:p w:rsidR="008B31A4" w:rsidRPr="009A4BA3" w:rsidRDefault="008B31A4" w:rsidP="008B31A4">
      <w:pPr>
        <w:pStyle w:val="FootnoteText"/>
        <w:rPr>
          <w:sz w:val="18"/>
          <w:szCs w:val="18"/>
        </w:rPr>
      </w:pPr>
      <w:r w:rsidRPr="00D76249">
        <w:rPr>
          <w:rStyle w:val="FootnoteReference"/>
          <w:sz w:val="18"/>
          <w:szCs w:val="18"/>
        </w:rPr>
        <w:footnoteRef/>
      </w:r>
      <w:r w:rsidRPr="009A4BA3">
        <w:rPr>
          <w:sz w:val="18"/>
          <w:szCs w:val="18"/>
          <w:lang w:val="fr-CA"/>
        </w:rPr>
        <w:t xml:space="preserve"> </w:t>
      </w:r>
      <w:r w:rsidR="00D76249">
        <w:rPr>
          <w:sz w:val="18"/>
          <w:szCs w:val="18"/>
          <w:lang w:val="fr-CA"/>
        </w:rPr>
        <w:t xml:space="preserve">AQOCI. 2016. </w:t>
      </w:r>
      <w:r w:rsidR="00D76249" w:rsidRPr="009A4BA3">
        <w:rPr>
          <w:sz w:val="18"/>
          <w:szCs w:val="18"/>
          <w:lang w:val="fr-CA"/>
        </w:rPr>
        <w:t>"</w:t>
      </w:r>
      <w:r w:rsidRPr="00D76249">
        <w:rPr>
          <w:sz w:val="18"/>
          <w:szCs w:val="18"/>
          <w:lang w:val="fr-CA"/>
        </w:rPr>
        <w:t>L’environnement les per</w:t>
      </w:r>
      <w:r w:rsidR="00D76249">
        <w:rPr>
          <w:sz w:val="18"/>
          <w:szCs w:val="18"/>
          <w:lang w:val="fr-CA"/>
        </w:rPr>
        <w:t>sonnes réfugiées dans le monde</w:t>
      </w:r>
      <w:r w:rsidR="00D76249" w:rsidRPr="009A4BA3">
        <w:rPr>
          <w:sz w:val="18"/>
          <w:szCs w:val="18"/>
          <w:lang w:val="fr-CA"/>
        </w:rPr>
        <w:t>"</w:t>
      </w:r>
      <w:r w:rsidRPr="00D76249">
        <w:rPr>
          <w:sz w:val="18"/>
          <w:szCs w:val="18"/>
          <w:lang w:val="fr-CA"/>
        </w:rPr>
        <w:t xml:space="preserve">. </w:t>
      </w:r>
      <w:proofErr w:type="gramStart"/>
      <w:r w:rsidRPr="009A4BA3">
        <w:rPr>
          <w:sz w:val="18"/>
          <w:szCs w:val="18"/>
        </w:rPr>
        <w:t>Online :</w:t>
      </w:r>
      <w:proofErr w:type="gramEnd"/>
      <w:r w:rsidRPr="009A4BA3">
        <w:rPr>
          <w:sz w:val="18"/>
          <w:szCs w:val="18"/>
        </w:rPr>
        <w:t xml:space="preserve"> </w:t>
      </w:r>
      <w:hyperlink r:id="rId7" w:history="1">
        <w:r w:rsidRPr="00D76249">
          <w:rPr>
            <w:rStyle w:val="Hyperlink"/>
            <w:sz w:val="18"/>
            <w:szCs w:val="18"/>
          </w:rPr>
          <w:t>https://bdsdi.aqoci.qc.ca/wp-content/uploads/2016/01/Fiche4.pdf</w:t>
        </w:r>
      </w:hyperlink>
      <w:r w:rsidRPr="00D76249">
        <w:rPr>
          <w:sz w:val="18"/>
          <w:szCs w:val="18"/>
        </w:rPr>
        <w:t xml:space="preserve"> </w:t>
      </w:r>
    </w:p>
  </w:footnote>
  <w:footnote w:id="10">
    <w:p w:rsidR="008B31A4" w:rsidRPr="009A4BA3" w:rsidRDefault="008B31A4" w:rsidP="008B31A4">
      <w:pPr>
        <w:pStyle w:val="FootnoteText"/>
        <w:rPr>
          <w:sz w:val="18"/>
          <w:szCs w:val="18"/>
        </w:rPr>
      </w:pPr>
      <w:r w:rsidRPr="00243A53">
        <w:rPr>
          <w:rStyle w:val="FootnoteReference"/>
          <w:sz w:val="18"/>
          <w:szCs w:val="18"/>
        </w:rPr>
        <w:footnoteRef/>
      </w:r>
      <w:r w:rsidRPr="00243A53">
        <w:rPr>
          <w:sz w:val="18"/>
          <w:szCs w:val="18"/>
        </w:rPr>
        <w:t xml:space="preserve"> </w:t>
      </w:r>
      <w:r w:rsidR="00D76249" w:rsidRPr="009A4BA3">
        <w:rPr>
          <w:sz w:val="18"/>
          <w:szCs w:val="18"/>
        </w:rPr>
        <w:t xml:space="preserve">Reuters. 6 June 2011. </w:t>
      </w:r>
      <w:r w:rsidR="00D76249" w:rsidRPr="00243A53">
        <w:rPr>
          <w:sz w:val="18"/>
          <w:szCs w:val="18"/>
        </w:rPr>
        <w:t>"</w:t>
      </w:r>
      <w:r w:rsidRPr="009A4BA3">
        <w:rPr>
          <w:sz w:val="18"/>
          <w:szCs w:val="18"/>
        </w:rPr>
        <w:t>World needs refugee re-t</w:t>
      </w:r>
      <w:r w:rsidR="00D76249" w:rsidRPr="009A4BA3">
        <w:rPr>
          <w:sz w:val="18"/>
          <w:szCs w:val="18"/>
        </w:rPr>
        <w:t>hink for climate victims: U.N</w:t>
      </w:r>
      <w:r w:rsidR="00D76249" w:rsidRPr="00243A53">
        <w:rPr>
          <w:sz w:val="18"/>
          <w:szCs w:val="18"/>
        </w:rPr>
        <w:t>"</w:t>
      </w:r>
      <w:r w:rsidRPr="009A4BA3">
        <w:rPr>
          <w:sz w:val="18"/>
          <w:szCs w:val="18"/>
        </w:rPr>
        <w:t xml:space="preserve">. Online. </w:t>
      </w:r>
      <w:hyperlink r:id="rId8" w:history="1">
        <w:r w:rsidRPr="00243A53">
          <w:rPr>
            <w:rStyle w:val="Hyperlink"/>
            <w:sz w:val="18"/>
            <w:szCs w:val="18"/>
          </w:rPr>
          <w:t>https://www.reuters.com/article/us-climate-refugees/world-needs-refugee-re-think-for-climate-victims-u-n-idUSTRE7553UG20110606</w:t>
        </w:r>
      </w:hyperlink>
    </w:p>
  </w:footnote>
  <w:footnote w:id="11">
    <w:p w:rsidR="008B31A4" w:rsidRPr="009A4BA3" w:rsidRDefault="008B31A4" w:rsidP="008B31A4">
      <w:pPr>
        <w:pStyle w:val="FootnoteText"/>
        <w:rPr>
          <w:sz w:val="18"/>
          <w:szCs w:val="18"/>
        </w:rPr>
      </w:pPr>
      <w:r w:rsidRPr="00243A53">
        <w:rPr>
          <w:rStyle w:val="FootnoteReference"/>
          <w:sz w:val="18"/>
          <w:szCs w:val="18"/>
        </w:rPr>
        <w:footnoteRef/>
      </w:r>
      <w:r w:rsidRPr="00243A53">
        <w:rPr>
          <w:sz w:val="18"/>
          <w:szCs w:val="18"/>
        </w:rPr>
        <w:t xml:space="preserve"> </w:t>
      </w:r>
      <w:r w:rsidRPr="009A4BA3">
        <w:rPr>
          <w:sz w:val="18"/>
          <w:szCs w:val="18"/>
        </w:rPr>
        <w:t xml:space="preserve">Women’s </w:t>
      </w:r>
      <w:r w:rsidR="00D76249" w:rsidRPr="009A4BA3">
        <w:rPr>
          <w:sz w:val="18"/>
          <w:szCs w:val="18"/>
        </w:rPr>
        <w:t xml:space="preserve">Environmental Network. 2010. </w:t>
      </w:r>
      <w:r w:rsidR="00D76249" w:rsidRPr="00243A53">
        <w:rPr>
          <w:sz w:val="18"/>
          <w:szCs w:val="18"/>
        </w:rPr>
        <w:t>"G</w:t>
      </w:r>
      <w:r w:rsidRPr="009A4BA3">
        <w:rPr>
          <w:sz w:val="18"/>
          <w:szCs w:val="18"/>
        </w:rPr>
        <w:t>ender</w:t>
      </w:r>
      <w:r w:rsidR="00D76249" w:rsidRPr="009A4BA3">
        <w:rPr>
          <w:sz w:val="18"/>
          <w:szCs w:val="18"/>
        </w:rPr>
        <w:t xml:space="preserve"> and the Climate Change Agenda</w:t>
      </w:r>
      <w:r w:rsidR="00D76249" w:rsidRPr="00243A53">
        <w:rPr>
          <w:sz w:val="18"/>
          <w:szCs w:val="18"/>
        </w:rPr>
        <w:t>"</w:t>
      </w:r>
      <w:r w:rsidRPr="009A4BA3">
        <w:rPr>
          <w:sz w:val="18"/>
          <w:szCs w:val="18"/>
        </w:rPr>
        <w:t xml:space="preserve">. Online. </w:t>
      </w:r>
      <w:hyperlink r:id="rId9" w:history="1">
        <w:r w:rsidRPr="00243A53">
          <w:rPr>
            <w:rStyle w:val="Hyperlink"/>
            <w:sz w:val="18"/>
            <w:szCs w:val="18"/>
          </w:rPr>
          <w:t>https://www.gdnonline.org/resources/Gender%20and%20the%20climate%20change%20agenda%2021.pdf</w:t>
        </w:r>
      </w:hyperlink>
    </w:p>
  </w:footnote>
  <w:footnote w:id="12">
    <w:p w:rsidR="00D76249" w:rsidRPr="00243A53" w:rsidRDefault="00D76249">
      <w:pPr>
        <w:pStyle w:val="FootnoteText"/>
        <w:rPr>
          <w:sz w:val="18"/>
          <w:szCs w:val="18"/>
          <w:lang w:val="fr-CA"/>
        </w:rPr>
      </w:pPr>
      <w:r w:rsidRPr="00243A53">
        <w:rPr>
          <w:rStyle w:val="FootnoteReference"/>
          <w:sz w:val="18"/>
          <w:szCs w:val="18"/>
        </w:rPr>
        <w:footnoteRef/>
      </w:r>
      <w:r w:rsidRPr="009A4BA3">
        <w:rPr>
          <w:sz w:val="18"/>
          <w:szCs w:val="18"/>
          <w:lang w:val="fr-CA"/>
        </w:rPr>
        <w:t xml:space="preserve"> </w:t>
      </w:r>
      <w:r w:rsidRPr="00243A53">
        <w:rPr>
          <w:sz w:val="18"/>
          <w:szCs w:val="18"/>
          <w:lang w:val="fr-CA"/>
        </w:rPr>
        <w:t xml:space="preserve">CQFD. 2016. </w:t>
      </w:r>
      <w:r w:rsidRPr="009A4BA3">
        <w:rPr>
          <w:sz w:val="18"/>
          <w:szCs w:val="18"/>
          <w:lang w:val="fr-CA"/>
        </w:rPr>
        <w:t>"Femmes et changements climatiques".</w:t>
      </w:r>
      <w:r w:rsidRPr="00243A53">
        <w:rPr>
          <w:sz w:val="18"/>
          <w:szCs w:val="18"/>
          <w:lang w:val="fr-CA"/>
        </w:rPr>
        <w:t xml:space="preserve"> </w:t>
      </w:r>
      <w:hyperlink r:id="rId10" w:history="1">
        <w:r w:rsidRPr="009A4BA3">
          <w:rPr>
            <w:rStyle w:val="Hyperlink"/>
            <w:sz w:val="18"/>
            <w:szCs w:val="18"/>
            <w:lang w:val="fr-CA"/>
          </w:rPr>
          <w:t>https://www.aqoci.qc.ca/?Fiche-technique-Femmes-et</w:t>
        </w:r>
      </w:hyperlink>
    </w:p>
  </w:footnote>
  <w:footnote w:id="13">
    <w:p w:rsidR="00B70C5C" w:rsidRPr="009A4BA3" w:rsidRDefault="00B70C5C">
      <w:pPr>
        <w:pStyle w:val="FootnoteText"/>
        <w:rPr>
          <w:sz w:val="18"/>
          <w:szCs w:val="18"/>
        </w:rPr>
      </w:pPr>
      <w:r w:rsidRPr="00243A53">
        <w:rPr>
          <w:rStyle w:val="FootnoteReference"/>
          <w:sz w:val="18"/>
          <w:szCs w:val="18"/>
        </w:rPr>
        <w:footnoteRef/>
      </w:r>
      <w:r w:rsidRPr="009A4BA3">
        <w:rPr>
          <w:sz w:val="18"/>
          <w:szCs w:val="18"/>
          <w:lang w:val="fr-CA"/>
        </w:rPr>
        <w:t xml:space="preserve"> </w:t>
      </w:r>
      <w:r w:rsidRPr="00243A53">
        <w:rPr>
          <w:sz w:val="18"/>
          <w:szCs w:val="18"/>
          <w:lang w:val="fr-CA"/>
        </w:rPr>
        <w:t xml:space="preserve">UNESCO. </w:t>
      </w:r>
      <w:r w:rsidRPr="009A4BA3">
        <w:rPr>
          <w:sz w:val="18"/>
          <w:szCs w:val="18"/>
        </w:rPr>
        <w:t xml:space="preserve">Online. </w:t>
      </w:r>
      <w:hyperlink r:id="rId11" w:history="1">
        <w:r w:rsidRPr="00243A53">
          <w:rPr>
            <w:rStyle w:val="Hyperlink"/>
            <w:sz w:val="18"/>
            <w:szCs w:val="18"/>
          </w:rPr>
          <w:t>https://en.unesco.org/links/climatechange</w:t>
        </w:r>
      </w:hyperlink>
    </w:p>
  </w:footnote>
  <w:footnote w:id="14">
    <w:p w:rsidR="00826AE1" w:rsidRPr="009A4BA3" w:rsidRDefault="00826AE1">
      <w:pPr>
        <w:pStyle w:val="FootnoteText"/>
        <w:rPr>
          <w:sz w:val="18"/>
          <w:szCs w:val="18"/>
        </w:rPr>
      </w:pPr>
      <w:r w:rsidRPr="00243A53">
        <w:rPr>
          <w:rStyle w:val="FootnoteReference"/>
          <w:sz w:val="18"/>
          <w:szCs w:val="18"/>
        </w:rPr>
        <w:footnoteRef/>
      </w:r>
      <w:r w:rsidRPr="00243A53">
        <w:rPr>
          <w:sz w:val="18"/>
          <w:szCs w:val="18"/>
        </w:rPr>
        <w:t xml:space="preserve"> </w:t>
      </w:r>
      <w:r w:rsidR="00D76249" w:rsidRPr="009A4BA3">
        <w:rPr>
          <w:sz w:val="18"/>
          <w:szCs w:val="18"/>
        </w:rPr>
        <w:t xml:space="preserve">Kaijser and Kronsell. 2013. </w:t>
      </w:r>
      <w:r w:rsidR="00D76249" w:rsidRPr="00243A53">
        <w:rPr>
          <w:sz w:val="18"/>
          <w:szCs w:val="18"/>
        </w:rPr>
        <w:t>"</w:t>
      </w:r>
      <w:r w:rsidRPr="009A4BA3">
        <w:rPr>
          <w:sz w:val="18"/>
          <w:szCs w:val="18"/>
        </w:rPr>
        <w:t xml:space="preserve">Climate change through the lens of </w:t>
      </w:r>
      <w:r w:rsidR="00D76249" w:rsidRPr="009A4BA3">
        <w:rPr>
          <w:sz w:val="18"/>
          <w:szCs w:val="18"/>
        </w:rPr>
        <w:t>intersectionality</w:t>
      </w:r>
      <w:r w:rsidR="00D76249" w:rsidRPr="00243A53">
        <w:rPr>
          <w:sz w:val="18"/>
          <w:szCs w:val="18"/>
        </w:rPr>
        <w:t>"</w:t>
      </w:r>
      <w:r w:rsidRPr="009A4BA3">
        <w:rPr>
          <w:sz w:val="18"/>
          <w:szCs w:val="18"/>
        </w:rPr>
        <w:t xml:space="preserve">, </w:t>
      </w:r>
      <w:r w:rsidRPr="009A4BA3">
        <w:rPr>
          <w:i/>
          <w:sz w:val="18"/>
          <w:szCs w:val="18"/>
        </w:rPr>
        <w:t>Environmental Politics</w:t>
      </w:r>
      <w:r w:rsidRPr="009A4BA3">
        <w:rPr>
          <w:sz w:val="18"/>
          <w:szCs w:val="18"/>
        </w:rPr>
        <w:t>, p.7.</w:t>
      </w:r>
    </w:p>
  </w:footnote>
  <w:footnote w:id="15">
    <w:p w:rsidR="00924A2C" w:rsidRPr="003D404B" w:rsidRDefault="00924A2C" w:rsidP="00924A2C">
      <w:pPr>
        <w:pStyle w:val="FootnoteText"/>
        <w:rPr>
          <w:lang w:val="en-CA"/>
        </w:rPr>
      </w:pPr>
      <w:r>
        <w:rPr>
          <w:rStyle w:val="FootnoteReference"/>
        </w:rPr>
        <w:footnoteRef/>
      </w:r>
      <w:r w:rsidRPr="003D404B">
        <w:rPr>
          <w:lang w:val="en-CA"/>
        </w:rPr>
        <w:t xml:space="preserve">  Center for International Forestry Research : </w:t>
      </w:r>
      <w:hyperlink r:id="rId12" w:history="1">
        <w:r w:rsidRPr="003D404B">
          <w:rPr>
            <w:rStyle w:val="Hyperlink"/>
            <w:lang w:val="en-CA"/>
          </w:rPr>
          <w:t>http://www.cifor.org/gender/gender-redd-analyzing-womens-roles-sub-national-initiatives /</w:t>
        </w:r>
      </w:hyperlink>
      <w:r w:rsidRPr="003D404B">
        <w:rPr>
          <w:lang w:val="en-CA"/>
        </w:rPr>
        <w:t xml:space="preserve"> </w:t>
      </w:r>
    </w:p>
  </w:footnote>
  <w:footnote w:id="16">
    <w:p w:rsidR="00AD1C22" w:rsidRPr="00D77B8F" w:rsidRDefault="00AD1C22">
      <w:pPr>
        <w:pStyle w:val="FootnoteText"/>
        <w:rPr>
          <w:sz w:val="18"/>
          <w:szCs w:val="18"/>
        </w:rPr>
      </w:pPr>
      <w:r w:rsidRPr="00243A53">
        <w:rPr>
          <w:rStyle w:val="FootnoteReference"/>
          <w:sz w:val="18"/>
          <w:szCs w:val="18"/>
        </w:rPr>
        <w:footnoteRef/>
      </w:r>
      <w:r w:rsidRPr="009A4BA3">
        <w:rPr>
          <w:sz w:val="18"/>
          <w:szCs w:val="18"/>
          <w:lang w:val="fr-CA"/>
        </w:rPr>
        <w:t xml:space="preserve"> </w:t>
      </w:r>
      <w:r w:rsidRPr="00243A53">
        <w:rPr>
          <w:sz w:val="18"/>
          <w:szCs w:val="18"/>
          <w:lang w:val="fr-CA"/>
        </w:rPr>
        <w:t xml:space="preserve">Les Affaires. 2018. Online. </w:t>
      </w:r>
      <w:hyperlink r:id="rId13" w:history="1">
        <w:r w:rsidRPr="00D77B8F">
          <w:rPr>
            <w:rStyle w:val="Hyperlink"/>
            <w:sz w:val="18"/>
            <w:szCs w:val="18"/>
          </w:rPr>
          <w:t>https://www.lesaffaires.com/secteurs-d-activite/ressources-naturelles/500-milliards-de-subventions-aux-energies-fossiles/605288</w:t>
        </w:r>
      </w:hyperlink>
    </w:p>
  </w:footnote>
  <w:footnote w:id="17">
    <w:p w:rsidR="00D61790" w:rsidRPr="009A4BA3" w:rsidRDefault="00D61790" w:rsidP="00D61790">
      <w:pPr>
        <w:pStyle w:val="FootnoteText"/>
        <w:rPr>
          <w:sz w:val="18"/>
          <w:szCs w:val="18"/>
        </w:rPr>
      </w:pPr>
      <w:r w:rsidRPr="00243A53">
        <w:rPr>
          <w:rStyle w:val="FootnoteReference"/>
          <w:sz w:val="18"/>
          <w:szCs w:val="18"/>
        </w:rPr>
        <w:footnoteRef/>
      </w:r>
      <w:r w:rsidRPr="00243A53">
        <w:rPr>
          <w:sz w:val="18"/>
          <w:szCs w:val="18"/>
        </w:rPr>
        <w:t xml:space="preserve"> </w:t>
      </w:r>
      <w:r w:rsidR="00D76249" w:rsidRPr="009A4BA3">
        <w:rPr>
          <w:sz w:val="18"/>
          <w:szCs w:val="18"/>
        </w:rPr>
        <w:t>Oil</w:t>
      </w:r>
      <w:r w:rsidRPr="009A4BA3">
        <w:rPr>
          <w:sz w:val="18"/>
          <w:szCs w:val="18"/>
        </w:rPr>
        <w:t xml:space="preserve">change International. 2018. </w:t>
      </w:r>
      <w:r w:rsidR="00D76249" w:rsidRPr="00243A53">
        <w:rPr>
          <w:sz w:val="18"/>
          <w:szCs w:val="18"/>
        </w:rPr>
        <w:t>"</w:t>
      </w:r>
      <w:r w:rsidR="00D76249" w:rsidRPr="009A4BA3">
        <w:rPr>
          <w:sz w:val="18"/>
          <w:szCs w:val="18"/>
        </w:rPr>
        <w:t>Risking it all</w:t>
      </w:r>
      <w:r w:rsidR="00D76249" w:rsidRPr="00243A53">
        <w:rPr>
          <w:sz w:val="18"/>
          <w:szCs w:val="18"/>
        </w:rPr>
        <w:t>"</w:t>
      </w:r>
      <w:r w:rsidRPr="009A4BA3">
        <w:rPr>
          <w:sz w:val="18"/>
          <w:szCs w:val="18"/>
        </w:rPr>
        <w:t xml:space="preserve">. Online. </w:t>
      </w:r>
      <w:hyperlink r:id="rId14" w:history="1">
        <w:r w:rsidRPr="00243A53">
          <w:rPr>
            <w:rStyle w:val="Hyperlink"/>
            <w:sz w:val="18"/>
            <w:szCs w:val="18"/>
          </w:rPr>
          <w:t>http://equiterre.org/sites/fichiers/risking_it_all_-_oci.pdf</w:t>
        </w:r>
      </w:hyperlink>
    </w:p>
  </w:footnote>
  <w:footnote w:id="18">
    <w:p w:rsidR="00D61790" w:rsidRPr="00243A53" w:rsidRDefault="00D61790" w:rsidP="00D61790">
      <w:pPr>
        <w:spacing w:after="0"/>
        <w:rPr>
          <w:sz w:val="18"/>
          <w:szCs w:val="18"/>
        </w:rPr>
      </w:pPr>
      <w:r w:rsidRPr="00243A53">
        <w:rPr>
          <w:rStyle w:val="FootnoteReference"/>
          <w:sz w:val="18"/>
          <w:szCs w:val="18"/>
        </w:rPr>
        <w:footnoteRef/>
      </w:r>
      <w:r w:rsidRPr="00243A53">
        <w:rPr>
          <w:sz w:val="18"/>
          <w:szCs w:val="18"/>
        </w:rPr>
        <w:t xml:space="preserve"> The fair share is calculated based on the average share of providers’ Gross National Income (GNI).</w:t>
      </w:r>
    </w:p>
  </w:footnote>
  <w:footnote w:id="19">
    <w:p w:rsidR="00C07C10" w:rsidRPr="009A4BA3" w:rsidRDefault="00C07C10">
      <w:pPr>
        <w:pStyle w:val="FootnoteText"/>
        <w:rPr>
          <w:sz w:val="18"/>
          <w:szCs w:val="18"/>
        </w:rPr>
      </w:pPr>
      <w:r w:rsidRPr="00243A53">
        <w:rPr>
          <w:rStyle w:val="FootnoteReference"/>
          <w:sz w:val="18"/>
          <w:szCs w:val="18"/>
        </w:rPr>
        <w:footnoteRef/>
      </w:r>
      <w:r w:rsidRPr="00243A53">
        <w:rPr>
          <w:sz w:val="18"/>
          <w:szCs w:val="18"/>
        </w:rPr>
        <w:t xml:space="preserve"> </w:t>
      </w:r>
      <w:proofErr w:type="spellStart"/>
      <w:r w:rsidRPr="00243A53">
        <w:rPr>
          <w:sz w:val="18"/>
          <w:szCs w:val="18"/>
        </w:rPr>
        <w:t>AidWatch</w:t>
      </w:r>
      <w:proofErr w:type="spellEnd"/>
      <w:r w:rsidRPr="00243A53">
        <w:rPr>
          <w:sz w:val="18"/>
          <w:szCs w:val="18"/>
        </w:rPr>
        <w:t xml:space="preserve"> Canada. 2018. Online. </w:t>
      </w:r>
      <w:hyperlink r:id="rId15" w:history="1">
        <w:r w:rsidRPr="00243A53">
          <w:rPr>
            <w:rStyle w:val="Hyperlink"/>
            <w:sz w:val="18"/>
            <w:szCs w:val="18"/>
          </w:rPr>
          <w:t>http://aidwatchcanada.ca/wp-content/uploads/2018/10/Final-October-Climate-Report.pdf</w:t>
        </w:r>
      </w:hyperlink>
    </w:p>
  </w:footnote>
  <w:footnote w:id="20">
    <w:p w:rsidR="009F7253" w:rsidRPr="009A4BA3" w:rsidRDefault="009F7253">
      <w:pPr>
        <w:pStyle w:val="FootnoteText"/>
        <w:rPr>
          <w:sz w:val="18"/>
          <w:szCs w:val="18"/>
        </w:rPr>
      </w:pPr>
      <w:r w:rsidRPr="00243A53">
        <w:rPr>
          <w:rStyle w:val="FootnoteReference"/>
          <w:sz w:val="18"/>
          <w:szCs w:val="18"/>
        </w:rPr>
        <w:footnoteRef/>
      </w:r>
      <w:r w:rsidRPr="00243A53">
        <w:rPr>
          <w:sz w:val="18"/>
          <w:szCs w:val="18"/>
        </w:rPr>
        <w:t xml:space="preserve"> </w:t>
      </w:r>
      <w:r w:rsidRPr="009A4BA3">
        <w:rPr>
          <w:sz w:val="18"/>
          <w:szCs w:val="18"/>
        </w:rPr>
        <w:t xml:space="preserve">AidWatch Canada. Online. </w:t>
      </w:r>
      <w:hyperlink r:id="rId16" w:anchor="history" w:history="1">
        <w:r w:rsidRPr="00243A53">
          <w:rPr>
            <w:rStyle w:val="Hyperlink"/>
            <w:sz w:val="18"/>
            <w:szCs w:val="18"/>
          </w:rPr>
          <w:t>http://aidwatchcanada.ca/canadian-aid-trends/canadian-oda-disbursements/#history</w:t>
        </w:r>
      </w:hyperlink>
    </w:p>
  </w:footnote>
  <w:footnote w:id="21">
    <w:p w:rsidR="006764B1" w:rsidRPr="00243A53" w:rsidRDefault="006764B1" w:rsidP="00BA429B">
      <w:pPr>
        <w:spacing w:after="0"/>
        <w:rPr>
          <w:sz w:val="18"/>
          <w:szCs w:val="18"/>
        </w:rPr>
      </w:pPr>
      <w:r w:rsidRPr="00243A53">
        <w:rPr>
          <w:rStyle w:val="FootnoteReference"/>
          <w:sz w:val="18"/>
          <w:szCs w:val="18"/>
        </w:rPr>
        <w:footnoteRef/>
      </w:r>
      <w:r w:rsidRPr="00243A53">
        <w:rPr>
          <w:sz w:val="18"/>
          <w:szCs w:val="18"/>
        </w:rPr>
        <w:t xml:space="preserve">  </w:t>
      </w:r>
      <w:r w:rsidRPr="00243A53">
        <w:rPr>
          <w:rFonts w:eastAsia="Times New Roman" w:cs="Times New Roman"/>
          <w:sz w:val="18"/>
          <w:szCs w:val="18"/>
          <w:lang w:val="en-CA"/>
        </w:rPr>
        <w:t xml:space="preserve">Canada’s Seventh National Communication on Climate Change and Third Biennial Report—Actions to meet commitments under the United Nations Framework Convention on Climate Change, Government of Canada, 2017. Online. </w:t>
      </w:r>
      <w:hyperlink r:id="rId17" w:history="1">
        <w:r w:rsidRPr="00243A53">
          <w:rPr>
            <w:rStyle w:val="Hyperlink"/>
            <w:sz w:val="18"/>
            <w:szCs w:val="18"/>
          </w:rPr>
          <w:t>https://unfccc.int/files/national_reports/national_communications_and_biennial_reports/application/pdf/82051493_canada-nc7-br3-1-5108_eccc_can7thncomm3rdbi-report_en_04_web.pdf</w:t>
        </w:r>
      </w:hyperlink>
    </w:p>
  </w:footnote>
  <w:footnote w:id="22">
    <w:p w:rsidR="006764B1" w:rsidRPr="00243A53" w:rsidRDefault="006764B1" w:rsidP="006764B1">
      <w:pPr>
        <w:pStyle w:val="FootnoteText"/>
        <w:rPr>
          <w:sz w:val="18"/>
          <w:szCs w:val="18"/>
          <w:lang w:val="fr-CA"/>
        </w:rPr>
      </w:pPr>
      <w:r w:rsidRPr="00243A53">
        <w:rPr>
          <w:rStyle w:val="FootnoteReference"/>
          <w:sz w:val="18"/>
          <w:szCs w:val="18"/>
        </w:rPr>
        <w:footnoteRef/>
      </w:r>
      <w:r w:rsidRPr="00243A53">
        <w:rPr>
          <w:sz w:val="18"/>
          <w:szCs w:val="18"/>
        </w:rPr>
        <w:t xml:space="preserve"> Canada’s Seventh National Communication on Climate Change and Third Biennial Report—Actions to meet commitments under the United Nations Framework Convention on Climate Change, Government of Canada, 2017. Online.</w:t>
      </w:r>
    </w:p>
  </w:footnote>
  <w:footnote w:id="23">
    <w:p w:rsidR="009F7253" w:rsidRPr="009F7253" w:rsidRDefault="009F7253">
      <w:pPr>
        <w:pStyle w:val="FootnoteText"/>
        <w:rPr>
          <w:lang w:val="fr-CA"/>
        </w:rPr>
      </w:pPr>
      <w:r w:rsidRPr="00243A53">
        <w:rPr>
          <w:rStyle w:val="FootnoteReference"/>
          <w:sz w:val="18"/>
          <w:szCs w:val="18"/>
        </w:rPr>
        <w:footnoteRef/>
      </w:r>
      <w:r w:rsidRPr="00243A53">
        <w:rPr>
          <w:sz w:val="18"/>
          <w:szCs w:val="18"/>
        </w:rPr>
        <w:t xml:space="preserve"> </w:t>
      </w:r>
      <w:r w:rsidRPr="00243A53">
        <w:rPr>
          <w:i/>
          <w:sz w:val="18"/>
          <w:szCs w:val="18"/>
          <w:lang w:val="fr-CA"/>
        </w:rPr>
        <w:t>Ibid.</w:t>
      </w:r>
    </w:p>
  </w:footnote>
  <w:footnote w:id="24">
    <w:p w:rsidR="00202342" w:rsidRPr="00DA6B74" w:rsidRDefault="00202342" w:rsidP="00B818AA">
      <w:pPr>
        <w:spacing w:after="0"/>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C2D" w:rsidRDefault="00564C2D">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2"/>
      <w:gridCol w:w="4378"/>
    </w:tblGrid>
    <w:tr w:rsidR="00564C2D" w:rsidTr="001802F8">
      <w:tc>
        <w:tcPr>
          <w:tcW w:w="4390" w:type="dxa"/>
        </w:tcPr>
        <w:p w:rsidR="00564C2D" w:rsidRDefault="00564C2D" w:rsidP="001802F8">
          <w:pPr>
            <w:jc w:val="center"/>
            <w:rPr>
              <w:b/>
              <w:color w:val="1F497D" w:themeColor="text2"/>
            </w:rPr>
          </w:pPr>
          <w:r>
            <w:rPr>
              <w:b/>
              <w:noProof/>
              <w:color w:val="1F497D" w:themeColor="text2"/>
              <w:lang w:eastAsia="fr-CA"/>
            </w:rPr>
            <w:drawing>
              <wp:inline distT="0" distB="0" distL="0" distR="0" wp14:anchorId="088D3A0B" wp14:editId="2CF85AD7">
                <wp:extent cx="1073150" cy="619338"/>
                <wp:effectExtent l="0" t="0" r="0"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OCI_coul.jpg"/>
                        <pic:cNvPicPr/>
                      </pic:nvPicPr>
                      <pic:blipFill>
                        <a:blip r:embed="rId1">
                          <a:extLst>
                            <a:ext uri="{28A0092B-C50C-407E-A947-70E740481C1C}">
                              <a14:useLocalDpi xmlns:a14="http://schemas.microsoft.com/office/drawing/2010/main" val="0"/>
                            </a:ext>
                          </a:extLst>
                        </a:blip>
                        <a:stretch>
                          <a:fillRect/>
                        </a:stretch>
                      </pic:blipFill>
                      <pic:spPr>
                        <a:xfrm>
                          <a:off x="0" y="0"/>
                          <a:ext cx="1073361" cy="619460"/>
                        </a:xfrm>
                        <a:prstGeom prst="rect">
                          <a:avLst/>
                        </a:prstGeom>
                      </pic:spPr>
                    </pic:pic>
                  </a:graphicData>
                </a:graphic>
              </wp:inline>
            </w:drawing>
          </w:r>
        </w:p>
      </w:tc>
      <w:tc>
        <w:tcPr>
          <w:tcW w:w="4390" w:type="dxa"/>
        </w:tcPr>
        <w:p w:rsidR="00564C2D" w:rsidRDefault="00564C2D" w:rsidP="001802F8">
          <w:pPr>
            <w:jc w:val="center"/>
            <w:rPr>
              <w:b/>
              <w:color w:val="1F497D" w:themeColor="text2"/>
            </w:rPr>
          </w:pPr>
          <w:r>
            <w:rPr>
              <w:b/>
              <w:noProof/>
              <w:color w:val="1F497D" w:themeColor="text2"/>
              <w:lang w:eastAsia="fr-CA"/>
            </w:rPr>
            <w:drawing>
              <wp:inline distT="0" distB="0" distL="0" distR="0" wp14:anchorId="4EC1AF57" wp14:editId="77707026">
                <wp:extent cx="2501900" cy="812800"/>
                <wp:effectExtent l="0" t="0" r="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N.jpg"/>
                        <pic:cNvPicPr/>
                      </pic:nvPicPr>
                      <pic:blipFill>
                        <a:blip r:embed="rId2">
                          <a:extLst>
                            <a:ext uri="{28A0092B-C50C-407E-A947-70E740481C1C}">
                              <a14:useLocalDpi xmlns:a14="http://schemas.microsoft.com/office/drawing/2010/main" val="0"/>
                            </a:ext>
                          </a:extLst>
                        </a:blip>
                        <a:stretch>
                          <a:fillRect/>
                        </a:stretch>
                      </pic:blipFill>
                      <pic:spPr>
                        <a:xfrm>
                          <a:off x="0" y="0"/>
                          <a:ext cx="2501900" cy="812800"/>
                        </a:xfrm>
                        <a:prstGeom prst="rect">
                          <a:avLst/>
                        </a:prstGeom>
                      </pic:spPr>
                    </pic:pic>
                  </a:graphicData>
                </a:graphic>
              </wp:inline>
            </w:drawing>
          </w:r>
        </w:p>
      </w:tc>
    </w:tr>
  </w:tbl>
  <w:p w:rsidR="00564C2D" w:rsidRDefault="00564C2D">
    <w:pPr>
      <w:pStyle w:val="Header"/>
    </w:pPr>
  </w:p>
  <w:p w:rsidR="00D30839" w:rsidRDefault="00D30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47D4"/>
    <w:multiLevelType w:val="hybridMultilevel"/>
    <w:tmpl w:val="28E67B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DF10201"/>
    <w:multiLevelType w:val="hybridMultilevel"/>
    <w:tmpl w:val="1C86AB5E"/>
    <w:lvl w:ilvl="0" w:tplc="B8262D18">
      <w:start w:val="1"/>
      <w:numFmt w:val="bullet"/>
      <w:lvlText w:val="•"/>
      <w:lvlJc w:val="left"/>
      <w:pPr>
        <w:tabs>
          <w:tab w:val="num" w:pos="720"/>
        </w:tabs>
        <w:ind w:left="720" w:hanging="360"/>
      </w:pPr>
      <w:rPr>
        <w:rFonts w:ascii="Arial" w:hAnsi="Arial" w:hint="default"/>
      </w:rPr>
    </w:lvl>
    <w:lvl w:ilvl="1" w:tplc="791CBEFA" w:tentative="1">
      <w:start w:val="1"/>
      <w:numFmt w:val="bullet"/>
      <w:lvlText w:val="•"/>
      <w:lvlJc w:val="left"/>
      <w:pPr>
        <w:tabs>
          <w:tab w:val="num" w:pos="1440"/>
        </w:tabs>
        <w:ind w:left="1440" w:hanging="360"/>
      </w:pPr>
      <w:rPr>
        <w:rFonts w:ascii="Arial" w:hAnsi="Arial" w:hint="default"/>
      </w:rPr>
    </w:lvl>
    <w:lvl w:ilvl="2" w:tplc="04242176" w:tentative="1">
      <w:start w:val="1"/>
      <w:numFmt w:val="bullet"/>
      <w:lvlText w:val="•"/>
      <w:lvlJc w:val="left"/>
      <w:pPr>
        <w:tabs>
          <w:tab w:val="num" w:pos="2160"/>
        </w:tabs>
        <w:ind w:left="2160" w:hanging="360"/>
      </w:pPr>
      <w:rPr>
        <w:rFonts w:ascii="Arial" w:hAnsi="Arial" w:hint="default"/>
      </w:rPr>
    </w:lvl>
    <w:lvl w:ilvl="3" w:tplc="389ABBBC" w:tentative="1">
      <w:start w:val="1"/>
      <w:numFmt w:val="bullet"/>
      <w:lvlText w:val="•"/>
      <w:lvlJc w:val="left"/>
      <w:pPr>
        <w:tabs>
          <w:tab w:val="num" w:pos="2880"/>
        </w:tabs>
        <w:ind w:left="2880" w:hanging="360"/>
      </w:pPr>
      <w:rPr>
        <w:rFonts w:ascii="Arial" w:hAnsi="Arial" w:hint="default"/>
      </w:rPr>
    </w:lvl>
    <w:lvl w:ilvl="4" w:tplc="D2DE3808" w:tentative="1">
      <w:start w:val="1"/>
      <w:numFmt w:val="bullet"/>
      <w:lvlText w:val="•"/>
      <w:lvlJc w:val="left"/>
      <w:pPr>
        <w:tabs>
          <w:tab w:val="num" w:pos="3600"/>
        </w:tabs>
        <w:ind w:left="3600" w:hanging="360"/>
      </w:pPr>
      <w:rPr>
        <w:rFonts w:ascii="Arial" w:hAnsi="Arial" w:hint="default"/>
      </w:rPr>
    </w:lvl>
    <w:lvl w:ilvl="5" w:tplc="0050353A" w:tentative="1">
      <w:start w:val="1"/>
      <w:numFmt w:val="bullet"/>
      <w:lvlText w:val="•"/>
      <w:lvlJc w:val="left"/>
      <w:pPr>
        <w:tabs>
          <w:tab w:val="num" w:pos="4320"/>
        </w:tabs>
        <w:ind w:left="4320" w:hanging="360"/>
      </w:pPr>
      <w:rPr>
        <w:rFonts w:ascii="Arial" w:hAnsi="Arial" w:hint="default"/>
      </w:rPr>
    </w:lvl>
    <w:lvl w:ilvl="6" w:tplc="5464CFC4" w:tentative="1">
      <w:start w:val="1"/>
      <w:numFmt w:val="bullet"/>
      <w:lvlText w:val="•"/>
      <w:lvlJc w:val="left"/>
      <w:pPr>
        <w:tabs>
          <w:tab w:val="num" w:pos="5040"/>
        </w:tabs>
        <w:ind w:left="5040" w:hanging="360"/>
      </w:pPr>
      <w:rPr>
        <w:rFonts w:ascii="Arial" w:hAnsi="Arial" w:hint="default"/>
      </w:rPr>
    </w:lvl>
    <w:lvl w:ilvl="7" w:tplc="38BAC116" w:tentative="1">
      <w:start w:val="1"/>
      <w:numFmt w:val="bullet"/>
      <w:lvlText w:val="•"/>
      <w:lvlJc w:val="left"/>
      <w:pPr>
        <w:tabs>
          <w:tab w:val="num" w:pos="5760"/>
        </w:tabs>
        <w:ind w:left="5760" w:hanging="360"/>
      </w:pPr>
      <w:rPr>
        <w:rFonts w:ascii="Arial" w:hAnsi="Arial" w:hint="default"/>
      </w:rPr>
    </w:lvl>
    <w:lvl w:ilvl="8" w:tplc="DB9A299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473E67"/>
    <w:multiLevelType w:val="hybridMultilevel"/>
    <w:tmpl w:val="8D4AE6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09C7D85"/>
    <w:multiLevelType w:val="hybridMultilevel"/>
    <w:tmpl w:val="62C47D66"/>
    <w:lvl w:ilvl="0" w:tplc="3C88BCEC">
      <w:start w:val="1"/>
      <w:numFmt w:val="bullet"/>
      <w:lvlText w:val="•"/>
      <w:lvlJc w:val="left"/>
      <w:pPr>
        <w:tabs>
          <w:tab w:val="num" w:pos="720"/>
        </w:tabs>
        <w:ind w:left="720" w:hanging="360"/>
      </w:pPr>
      <w:rPr>
        <w:rFonts w:ascii="Arial" w:hAnsi="Arial" w:hint="default"/>
      </w:rPr>
    </w:lvl>
    <w:lvl w:ilvl="1" w:tplc="2AC8C9C8" w:tentative="1">
      <w:start w:val="1"/>
      <w:numFmt w:val="bullet"/>
      <w:lvlText w:val="•"/>
      <w:lvlJc w:val="left"/>
      <w:pPr>
        <w:tabs>
          <w:tab w:val="num" w:pos="1440"/>
        </w:tabs>
        <w:ind w:left="1440" w:hanging="360"/>
      </w:pPr>
      <w:rPr>
        <w:rFonts w:ascii="Arial" w:hAnsi="Arial" w:hint="default"/>
      </w:rPr>
    </w:lvl>
    <w:lvl w:ilvl="2" w:tplc="8166B458" w:tentative="1">
      <w:start w:val="1"/>
      <w:numFmt w:val="bullet"/>
      <w:lvlText w:val="•"/>
      <w:lvlJc w:val="left"/>
      <w:pPr>
        <w:tabs>
          <w:tab w:val="num" w:pos="2160"/>
        </w:tabs>
        <w:ind w:left="2160" w:hanging="360"/>
      </w:pPr>
      <w:rPr>
        <w:rFonts w:ascii="Arial" w:hAnsi="Arial" w:hint="default"/>
      </w:rPr>
    </w:lvl>
    <w:lvl w:ilvl="3" w:tplc="2EC2501A" w:tentative="1">
      <w:start w:val="1"/>
      <w:numFmt w:val="bullet"/>
      <w:lvlText w:val="•"/>
      <w:lvlJc w:val="left"/>
      <w:pPr>
        <w:tabs>
          <w:tab w:val="num" w:pos="2880"/>
        </w:tabs>
        <w:ind w:left="2880" w:hanging="360"/>
      </w:pPr>
      <w:rPr>
        <w:rFonts w:ascii="Arial" w:hAnsi="Arial" w:hint="default"/>
      </w:rPr>
    </w:lvl>
    <w:lvl w:ilvl="4" w:tplc="53ECDCDA" w:tentative="1">
      <w:start w:val="1"/>
      <w:numFmt w:val="bullet"/>
      <w:lvlText w:val="•"/>
      <w:lvlJc w:val="left"/>
      <w:pPr>
        <w:tabs>
          <w:tab w:val="num" w:pos="3600"/>
        </w:tabs>
        <w:ind w:left="3600" w:hanging="360"/>
      </w:pPr>
      <w:rPr>
        <w:rFonts w:ascii="Arial" w:hAnsi="Arial" w:hint="default"/>
      </w:rPr>
    </w:lvl>
    <w:lvl w:ilvl="5" w:tplc="1C381B20" w:tentative="1">
      <w:start w:val="1"/>
      <w:numFmt w:val="bullet"/>
      <w:lvlText w:val="•"/>
      <w:lvlJc w:val="left"/>
      <w:pPr>
        <w:tabs>
          <w:tab w:val="num" w:pos="4320"/>
        </w:tabs>
        <w:ind w:left="4320" w:hanging="360"/>
      </w:pPr>
      <w:rPr>
        <w:rFonts w:ascii="Arial" w:hAnsi="Arial" w:hint="default"/>
      </w:rPr>
    </w:lvl>
    <w:lvl w:ilvl="6" w:tplc="FD14956A" w:tentative="1">
      <w:start w:val="1"/>
      <w:numFmt w:val="bullet"/>
      <w:lvlText w:val="•"/>
      <w:lvlJc w:val="left"/>
      <w:pPr>
        <w:tabs>
          <w:tab w:val="num" w:pos="5040"/>
        </w:tabs>
        <w:ind w:left="5040" w:hanging="360"/>
      </w:pPr>
      <w:rPr>
        <w:rFonts w:ascii="Arial" w:hAnsi="Arial" w:hint="default"/>
      </w:rPr>
    </w:lvl>
    <w:lvl w:ilvl="7" w:tplc="8CCCDFAC" w:tentative="1">
      <w:start w:val="1"/>
      <w:numFmt w:val="bullet"/>
      <w:lvlText w:val="•"/>
      <w:lvlJc w:val="left"/>
      <w:pPr>
        <w:tabs>
          <w:tab w:val="num" w:pos="5760"/>
        </w:tabs>
        <w:ind w:left="5760" w:hanging="360"/>
      </w:pPr>
      <w:rPr>
        <w:rFonts w:ascii="Arial" w:hAnsi="Arial" w:hint="default"/>
      </w:rPr>
    </w:lvl>
    <w:lvl w:ilvl="8" w:tplc="560C8C9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89538F1"/>
    <w:multiLevelType w:val="hybridMultilevel"/>
    <w:tmpl w:val="AA9EEF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44D26F3"/>
    <w:multiLevelType w:val="hybridMultilevel"/>
    <w:tmpl w:val="F11ED4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A0D3FB7"/>
    <w:multiLevelType w:val="hybridMultilevel"/>
    <w:tmpl w:val="250A63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DD4"/>
    <w:rsid w:val="000115DB"/>
    <w:rsid w:val="000123EB"/>
    <w:rsid w:val="000126E9"/>
    <w:rsid w:val="000138C9"/>
    <w:rsid w:val="0001509B"/>
    <w:rsid w:val="00015EDC"/>
    <w:rsid w:val="00024787"/>
    <w:rsid w:val="00025F11"/>
    <w:rsid w:val="000262B8"/>
    <w:rsid w:val="000276F5"/>
    <w:rsid w:val="0003526E"/>
    <w:rsid w:val="00035B56"/>
    <w:rsid w:val="00036347"/>
    <w:rsid w:val="000509A3"/>
    <w:rsid w:val="0005491F"/>
    <w:rsid w:val="00065787"/>
    <w:rsid w:val="00067B8B"/>
    <w:rsid w:val="00072CA5"/>
    <w:rsid w:val="00073837"/>
    <w:rsid w:val="000755B3"/>
    <w:rsid w:val="00091038"/>
    <w:rsid w:val="0009327D"/>
    <w:rsid w:val="000A3A76"/>
    <w:rsid w:val="000A3CAF"/>
    <w:rsid w:val="000A46C3"/>
    <w:rsid w:val="000A6DDA"/>
    <w:rsid w:val="000B33EF"/>
    <w:rsid w:val="000D0AAA"/>
    <w:rsid w:val="000D5D87"/>
    <w:rsid w:val="000D7688"/>
    <w:rsid w:val="000E2DAC"/>
    <w:rsid w:val="000E716A"/>
    <w:rsid w:val="000F6AC3"/>
    <w:rsid w:val="000F6E0C"/>
    <w:rsid w:val="00105026"/>
    <w:rsid w:val="00107137"/>
    <w:rsid w:val="00112346"/>
    <w:rsid w:val="00114BD9"/>
    <w:rsid w:val="001171BE"/>
    <w:rsid w:val="00117837"/>
    <w:rsid w:val="00122260"/>
    <w:rsid w:val="00125BDA"/>
    <w:rsid w:val="001266F8"/>
    <w:rsid w:val="00133CF8"/>
    <w:rsid w:val="00137D2B"/>
    <w:rsid w:val="0014739F"/>
    <w:rsid w:val="00165E4E"/>
    <w:rsid w:val="00166F39"/>
    <w:rsid w:val="00167800"/>
    <w:rsid w:val="00167F49"/>
    <w:rsid w:val="00174934"/>
    <w:rsid w:val="0017615C"/>
    <w:rsid w:val="00176A58"/>
    <w:rsid w:val="0018413B"/>
    <w:rsid w:val="00184BDA"/>
    <w:rsid w:val="00185D69"/>
    <w:rsid w:val="001867CA"/>
    <w:rsid w:val="0019105B"/>
    <w:rsid w:val="001935E2"/>
    <w:rsid w:val="00194CF0"/>
    <w:rsid w:val="001A0D9C"/>
    <w:rsid w:val="001A4B8E"/>
    <w:rsid w:val="001A53CA"/>
    <w:rsid w:val="001A5A98"/>
    <w:rsid w:val="001A6F2D"/>
    <w:rsid w:val="001A708D"/>
    <w:rsid w:val="001A7240"/>
    <w:rsid w:val="001A7D2D"/>
    <w:rsid w:val="001B4F9F"/>
    <w:rsid w:val="001C3262"/>
    <w:rsid w:val="001C5BAD"/>
    <w:rsid w:val="001C67BB"/>
    <w:rsid w:val="001D0450"/>
    <w:rsid w:val="001D2F81"/>
    <w:rsid w:val="001F43C7"/>
    <w:rsid w:val="00202342"/>
    <w:rsid w:val="00205573"/>
    <w:rsid w:val="00206A0D"/>
    <w:rsid w:val="00210295"/>
    <w:rsid w:val="00210B17"/>
    <w:rsid w:val="002146F4"/>
    <w:rsid w:val="00217197"/>
    <w:rsid w:val="00227357"/>
    <w:rsid w:val="002336F1"/>
    <w:rsid w:val="00233D88"/>
    <w:rsid w:val="00242AAC"/>
    <w:rsid w:val="00243A53"/>
    <w:rsid w:val="00246A33"/>
    <w:rsid w:val="0025246C"/>
    <w:rsid w:val="0025555B"/>
    <w:rsid w:val="002606EB"/>
    <w:rsid w:val="002606F4"/>
    <w:rsid w:val="0026078F"/>
    <w:rsid w:val="00261A3B"/>
    <w:rsid w:val="0026266F"/>
    <w:rsid w:val="00265F6D"/>
    <w:rsid w:val="00271742"/>
    <w:rsid w:val="002737EE"/>
    <w:rsid w:val="00280759"/>
    <w:rsid w:val="00280DC9"/>
    <w:rsid w:val="00281BA6"/>
    <w:rsid w:val="00283773"/>
    <w:rsid w:val="00295C8D"/>
    <w:rsid w:val="002A0438"/>
    <w:rsid w:val="002A04B4"/>
    <w:rsid w:val="002A5CB9"/>
    <w:rsid w:val="002A734A"/>
    <w:rsid w:val="002A7617"/>
    <w:rsid w:val="002A77F4"/>
    <w:rsid w:val="002B4A95"/>
    <w:rsid w:val="002B5F56"/>
    <w:rsid w:val="002C561B"/>
    <w:rsid w:val="002D1BA0"/>
    <w:rsid w:val="002D59AB"/>
    <w:rsid w:val="002E1496"/>
    <w:rsid w:val="002E18AC"/>
    <w:rsid w:val="002E5ED5"/>
    <w:rsid w:val="002E6BFA"/>
    <w:rsid w:val="002E7259"/>
    <w:rsid w:val="002F018B"/>
    <w:rsid w:val="002F0488"/>
    <w:rsid w:val="0030149F"/>
    <w:rsid w:val="0031070F"/>
    <w:rsid w:val="00314C67"/>
    <w:rsid w:val="00321903"/>
    <w:rsid w:val="00322105"/>
    <w:rsid w:val="003222E5"/>
    <w:rsid w:val="003366C6"/>
    <w:rsid w:val="00336F49"/>
    <w:rsid w:val="003442CC"/>
    <w:rsid w:val="003448E4"/>
    <w:rsid w:val="00345354"/>
    <w:rsid w:val="00361E50"/>
    <w:rsid w:val="00365052"/>
    <w:rsid w:val="003776E9"/>
    <w:rsid w:val="00380AC4"/>
    <w:rsid w:val="00383B54"/>
    <w:rsid w:val="00386F3B"/>
    <w:rsid w:val="0039371F"/>
    <w:rsid w:val="00393D6A"/>
    <w:rsid w:val="003A436F"/>
    <w:rsid w:val="003A4F3D"/>
    <w:rsid w:val="003B418E"/>
    <w:rsid w:val="003B4211"/>
    <w:rsid w:val="003B5E7E"/>
    <w:rsid w:val="003C02F2"/>
    <w:rsid w:val="003C3B57"/>
    <w:rsid w:val="003C4992"/>
    <w:rsid w:val="003C6758"/>
    <w:rsid w:val="003C6EF4"/>
    <w:rsid w:val="003D3DC3"/>
    <w:rsid w:val="003E0EAD"/>
    <w:rsid w:val="003E29C5"/>
    <w:rsid w:val="003F3B89"/>
    <w:rsid w:val="00403DB6"/>
    <w:rsid w:val="00406248"/>
    <w:rsid w:val="00406C8B"/>
    <w:rsid w:val="004114BD"/>
    <w:rsid w:val="00414FE2"/>
    <w:rsid w:val="00417DCA"/>
    <w:rsid w:val="00423741"/>
    <w:rsid w:val="0042647E"/>
    <w:rsid w:val="00430D63"/>
    <w:rsid w:val="00432538"/>
    <w:rsid w:val="00434350"/>
    <w:rsid w:val="00440696"/>
    <w:rsid w:val="00440D7F"/>
    <w:rsid w:val="00441922"/>
    <w:rsid w:val="004459B8"/>
    <w:rsid w:val="00451AC7"/>
    <w:rsid w:val="00452DB2"/>
    <w:rsid w:val="004606B6"/>
    <w:rsid w:val="00464AF3"/>
    <w:rsid w:val="00465707"/>
    <w:rsid w:val="00470BCA"/>
    <w:rsid w:val="00470CE8"/>
    <w:rsid w:val="00471370"/>
    <w:rsid w:val="00477F43"/>
    <w:rsid w:val="00494AA8"/>
    <w:rsid w:val="00497632"/>
    <w:rsid w:val="004B2848"/>
    <w:rsid w:val="004B793A"/>
    <w:rsid w:val="004C52AA"/>
    <w:rsid w:val="004D16B0"/>
    <w:rsid w:val="004D4937"/>
    <w:rsid w:val="004E11FD"/>
    <w:rsid w:val="004F1E26"/>
    <w:rsid w:val="004F27AE"/>
    <w:rsid w:val="004F3244"/>
    <w:rsid w:val="004F3BFD"/>
    <w:rsid w:val="00502C8C"/>
    <w:rsid w:val="00505286"/>
    <w:rsid w:val="00506DAD"/>
    <w:rsid w:val="005109D6"/>
    <w:rsid w:val="00510F49"/>
    <w:rsid w:val="00514FBD"/>
    <w:rsid w:val="005156AF"/>
    <w:rsid w:val="005266BB"/>
    <w:rsid w:val="00530D06"/>
    <w:rsid w:val="00537F72"/>
    <w:rsid w:val="00547D78"/>
    <w:rsid w:val="005509BE"/>
    <w:rsid w:val="00550BB3"/>
    <w:rsid w:val="005530F2"/>
    <w:rsid w:val="00555E80"/>
    <w:rsid w:val="00561C98"/>
    <w:rsid w:val="00564C2D"/>
    <w:rsid w:val="0057051F"/>
    <w:rsid w:val="00580BFB"/>
    <w:rsid w:val="00581CED"/>
    <w:rsid w:val="00591DB9"/>
    <w:rsid w:val="005945F9"/>
    <w:rsid w:val="005964C1"/>
    <w:rsid w:val="005B3DF6"/>
    <w:rsid w:val="005B4204"/>
    <w:rsid w:val="005B6E0C"/>
    <w:rsid w:val="005B7945"/>
    <w:rsid w:val="005C1A29"/>
    <w:rsid w:val="005D02BE"/>
    <w:rsid w:val="005D5CBB"/>
    <w:rsid w:val="005D776D"/>
    <w:rsid w:val="005E2BF9"/>
    <w:rsid w:val="005E48F3"/>
    <w:rsid w:val="005E5A51"/>
    <w:rsid w:val="005E60E6"/>
    <w:rsid w:val="005E618E"/>
    <w:rsid w:val="005F4202"/>
    <w:rsid w:val="005F7913"/>
    <w:rsid w:val="00602422"/>
    <w:rsid w:val="00603D9C"/>
    <w:rsid w:val="006103E4"/>
    <w:rsid w:val="00614D29"/>
    <w:rsid w:val="0061517A"/>
    <w:rsid w:val="00615532"/>
    <w:rsid w:val="00615764"/>
    <w:rsid w:val="00617305"/>
    <w:rsid w:val="006176FC"/>
    <w:rsid w:val="0063253F"/>
    <w:rsid w:val="00633160"/>
    <w:rsid w:val="00636B7A"/>
    <w:rsid w:val="006400DD"/>
    <w:rsid w:val="00640375"/>
    <w:rsid w:val="006403CD"/>
    <w:rsid w:val="00645A52"/>
    <w:rsid w:val="006463D6"/>
    <w:rsid w:val="00655711"/>
    <w:rsid w:val="0065729D"/>
    <w:rsid w:val="00670A0E"/>
    <w:rsid w:val="00675BB1"/>
    <w:rsid w:val="006762E8"/>
    <w:rsid w:val="006764B1"/>
    <w:rsid w:val="0068070E"/>
    <w:rsid w:val="006807D0"/>
    <w:rsid w:val="00683050"/>
    <w:rsid w:val="006865E3"/>
    <w:rsid w:val="006A1C3E"/>
    <w:rsid w:val="006A1F17"/>
    <w:rsid w:val="006B0346"/>
    <w:rsid w:val="006B1937"/>
    <w:rsid w:val="006B278F"/>
    <w:rsid w:val="006C3E28"/>
    <w:rsid w:val="006D0B20"/>
    <w:rsid w:val="006E2AE0"/>
    <w:rsid w:val="006E39AE"/>
    <w:rsid w:val="006F6C9D"/>
    <w:rsid w:val="00705A84"/>
    <w:rsid w:val="00711F53"/>
    <w:rsid w:val="00712DCE"/>
    <w:rsid w:val="0071349F"/>
    <w:rsid w:val="00717A68"/>
    <w:rsid w:val="00717D5E"/>
    <w:rsid w:val="00724A4D"/>
    <w:rsid w:val="0072541D"/>
    <w:rsid w:val="00733CD9"/>
    <w:rsid w:val="00733EFD"/>
    <w:rsid w:val="00736227"/>
    <w:rsid w:val="00743C05"/>
    <w:rsid w:val="00747341"/>
    <w:rsid w:val="00762806"/>
    <w:rsid w:val="007745AF"/>
    <w:rsid w:val="00781C28"/>
    <w:rsid w:val="0078513B"/>
    <w:rsid w:val="00785457"/>
    <w:rsid w:val="00786A56"/>
    <w:rsid w:val="00786AB3"/>
    <w:rsid w:val="00790AD3"/>
    <w:rsid w:val="00793228"/>
    <w:rsid w:val="00795969"/>
    <w:rsid w:val="007A044E"/>
    <w:rsid w:val="007A0572"/>
    <w:rsid w:val="007A0D4C"/>
    <w:rsid w:val="007A2F73"/>
    <w:rsid w:val="007A572C"/>
    <w:rsid w:val="007A7A09"/>
    <w:rsid w:val="007B222E"/>
    <w:rsid w:val="007B55AE"/>
    <w:rsid w:val="007B5FFF"/>
    <w:rsid w:val="007D2C28"/>
    <w:rsid w:val="007D599D"/>
    <w:rsid w:val="007D5D26"/>
    <w:rsid w:val="007D6514"/>
    <w:rsid w:val="007E0532"/>
    <w:rsid w:val="007E062B"/>
    <w:rsid w:val="007E75FA"/>
    <w:rsid w:val="007F19E9"/>
    <w:rsid w:val="007F4C5B"/>
    <w:rsid w:val="007F4C8B"/>
    <w:rsid w:val="00800D5B"/>
    <w:rsid w:val="008019A4"/>
    <w:rsid w:val="00801D12"/>
    <w:rsid w:val="00803301"/>
    <w:rsid w:val="008147B0"/>
    <w:rsid w:val="00815E77"/>
    <w:rsid w:val="00823DEC"/>
    <w:rsid w:val="00826AE1"/>
    <w:rsid w:val="00832D3E"/>
    <w:rsid w:val="008359AA"/>
    <w:rsid w:val="00836EEE"/>
    <w:rsid w:val="00842BB9"/>
    <w:rsid w:val="00852BB7"/>
    <w:rsid w:val="008629B9"/>
    <w:rsid w:val="00863A67"/>
    <w:rsid w:val="00867716"/>
    <w:rsid w:val="008746EE"/>
    <w:rsid w:val="00882550"/>
    <w:rsid w:val="00884DD4"/>
    <w:rsid w:val="00887649"/>
    <w:rsid w:val="00887EA5"/>
    <w:rsid w:val="00891215"/>
    <w:rsid w:val="00896329"/>
    <w:rsid w:val="008B1D64"/>
    <w:rsid w:val="008B1D6A"/>
    <w:rsid w:val="008B31A4"/>
    <w:rsid w:val="008B488F"/>
    <w:rsid w:val="008B69F9"/>
    <w:rsid w:val="008C50D8"/>
    <w:rsid w:val="008D0437"/>
    <w:rsid w:val="008D423A"/>
    <w:rsid w:val="008D5C66"/>
    <w:rsid w:val="008D6169"/>
    <w:rsid w:val="008E43B9"/>
    <w:rsid w:val="008F0083"/>
    <w:rsid w:val="00900EAF"/>
    <w:rsid w:val="00901D7D"/>
    <w:rsid w:val="00902F01"/>
    <w:rsid w:val="00915E1D"/>
    <w:rsid w:val="00924A2C"/>
    <w:rsid w:val="00933756"/>
    <w:rsid w:val="00940DFB"/>
    <w:rsid w:val="009446C4"/>
    <w:rsid w:val="00950F23"/>
    <w:rsid w:val="009657F8"/>
    <w:rsid w:val="00965FE1"/>
    <w:rsid w:val="009666A6"/>
    <w:rsid w:val="00970230"/>
    <w:rsid w:val="009721BE"/>
    <w:rsid w:val="00975235"/>
    <w:rsid w:val="00980F54"/>
    <w:rsid w:val="00985599"/>
    <w:rsid w:val="0099148D"/>
    <w:rsid w:val="00994094"/>
    <w:rsid w:val="009A1167"/>
    <w:rsid w:val="009A2ED3"/>
    <w:rsid w:val="009A422D"/>
    <w:rsid w:val="009A4BA3"/>
    <w:rsid w:val="009A63AB"/>
    <w:rsid w:val="009B483A"/>
    <w:rsid w:val="009B72AE"/>
    <w:rsid w:val="009C0EDD"/>
    <w:rsid w:val="009C4380"/>
    <w:rsid w:val="009C66B2"/>
    <w:rsid w:val="009D23B5"/>
    <w:rsid w:val="009E6F3B"/>
    <w:rsid w:val="009F1C59"/>
    <w:rsid w:val="009F5760"/>
    <w:rsid w:val="009F7253"/>
    <w:rsid w:val="00A0601F"/>
    <w:rsid w:val="00A14FDA"/>
    <w:rsid w:val="00A150FA"/>
    <w:rsid w:val="00A17315"/>
    <w:rsid w:val="00A237D8"/>
    <w:rsid w:val="00A27DC7"/>
    <w:rsid w:val="00A307D5"/>
    <w:rsid w:val="00A331C2"/>
    <w:rsid w:val="00A42684"/>
    <w:rsid w:val="00A43864"/>
    <w:rsid w:val="00A50BFE"/>
    <w:rsid w:val="00A605A2"/>
    <w:rsid w:val="00A6165D"/>
    <w:rsid w:val="00A63730"/>
    <w:rsid w:val="00A706C9"/>
    <w:rsid w:val="00A70F19"/>
    <w:rsid w:val="00A71297"/>
    <w:rsid w:val="00A7640B"/>
    <w:rsid w:val="00A76705"/>
    <w:rsid w:val="00A8107F"/>
    <w:rsid w:val="00A90C0D"/>
    <w:rsid w:val="00A939D2"/>
    <w:rsid w:val="00A93EDE"/>
    <w:rsid w:val="00AA1647"/>
    <w:rsid w:val="00AA5784"/>
    <w:rsid w:val="00AA7E1B"/>
    <w:rsid w:val="00AA7E4C"/>
    <w:rsid w:val="00AB0FDF"/>
    <w:rsid w:val="00AB7DF7"/>
    <w:rsid w:val="00AC20D9"/>
    <w:rsid w:val="00AC2EE1"/>
    <w:rsid w:val="00AC5D43"/>
    <w:rsid w:val="00AC7313"/>
    <w:rsid w:val="00AD1C22"/>
    <w:rsid w:val="00AD467B"/>
    <w:rsid w:val="00AD5CB4"/>
    <w:rsid w:val="00AE0D42"/>
    <w:rsid w:val="00AE13C6"/>
    <w:rsid w:val="00AF06CB"/>
    <w:rsid w:val="00AF21F8"/>
    <w:rsid w:val="00AF26F3"/>
    <w:rsid w:val="00AF38A1"/>
    <w:rsid w:val="00AF637B"/>
    <w:rsid w:val="00B06C4E"/>
    <w:rsid w:val="00B108B7"/>
    <w:rsid w:val="00B1152B"/>
    <w:rsid w:val="00B1221F"/>
    <w:rsid w:val="00B14126"/>
    <w:rsid w:val="00B15C1D"/>
    <w:rsid w:val="00B214A7"/>
    <w:rsid w:val="00B21E71"/>
    <w:rsid w:val="00B26117"/>
    <w:rsid w:val="00B2636F"/>
    <w:rsid w:val="00B26FD7"/>
    <w:rsid w:val="00B34F2F"/>
    <w:rsid w:val="00B4255B"/>
    <w:rsid w:val="00B4656A"/>
    <w:rsid w:val="00B51DB8"/>
    <w:rsid w:val="00B558F4"/>
    <w:rsid w:val="00B6082A"/>
    <w:rsid w:val="00B61C72"/>
    <w:rsid w:val="00B622BF"/>
    <w:rsid w:val="00B64E5A"/>
    <w:rsid w:val="00B650EE"/>
    <w:rsid w:val="00B67843"/>
    <w:rsid w:val="00B70C5C"/>
    <w:rsid w:val="00B754DE"/>
    <w:rsid w:val="00B77BE2"/>
    <w:rsid w:val="00B818AA"/>
    <w:rsid w:val="00B83430"/>
    <w:rsid w:val="00B86162"/>
    <w:rsid w:val="00B94940"/>
    <w:rsid w:val="00B94C42"/>
    <w:rsid w:val="00BA429B"/>
    <w:rsid w:val="00BB129D"/>
    <w:rsid w:val="00BB2968"/>
    <w:rsid w:val="00BB2FB1"/>
    <w:rsid w:val="00BB3C3F"/>
    <w:rsid w:val="00BB3EE5"/>
    <w:rsid w:val="00BB485C"/>
    <w:rsid w:val="00BB6E71"/>
    <w:rsid w:val="00BC6AAE"/>
    <w:rsid w:val="00BC6D20"/>
    <w:rsid w:val="00BD5F65"/>
    <w:rsid w:val="00BE26FC"/>
    <w:rsid w:val="00BF1BE6"/>
    <w:rsid w:val="00BF1EB2"/>
    <w:rsid w:val="00C0283E"/>
    <w:rsid w:val="00C05ED3"/>
    <w:rsid w:val="00C07C10"/>
    <w:rsid w:val="00C10492"/>
    <w:rsid w:val="00C13069"/>
    <w:rsid w:val="00C16AF9"/>
    <w:rsid w:val="00C204F7"/>
    <w:rsid w:val="00C20E2A"/>
    <w:rsid w:val="00C2140F"/>
    <w:rsid w:val="00C24C87"/>
    <w:rsid w:val="00C25F8A"/>
    <w:rsid w:val="00C30E82"/>
    <w:rsid w:val="00C33CF7"/>
    <w:rsid w:val="00C357F3"/>
    <w:rsid w:val="00C54116"/>
    <w:rsid w:val="00C5551C"/>
    <w:rsid w:val="00C57C8C"/>
    <w:rsid w:val="00C6484A"/>
    <w:rsid w:val="00C703EF"/>
    <w:rsid w:val="00C72ACC"/>
    <w:rsid w:val="00C72C7E"/>
    <w:rsid w:val="00C73069"/>
    <w:rsid w:val="00C863A4"/>
    <w:rsid w:val="00C90BD4"/>
    <w:rsid w:val="00C90D79"/>
    <w:rsid w:val="00C9439E"/>
    <w:rsid w:val="00C95997"/>
    <w:rsid w:val="00C9659B"/>
    <w:rsid w:val="00C9710B"/>
    <w:rsid w:val="00CA3603"/>
    <w:rsid w:val="00CA45DD"/>
    <w:rsid w:val="00CB13C4"/>
    <w:rsid w:val="00CB57DA"/>
    <w:rsid w:val="00CC4E9D"/>
    <w:rsid w:val="00CC5A5F"/>
    <w:rsid w:val="00CD29FB"/>
    <w:rsid w:val="00CD55A9"/>
    <w:rsid w:val="00CD716C"/>
    <w:rsid w:val="00CE1327"/>
    <w:rsid w:val="00CE1F4B"/>
    <w:rsid w:val="00CF3E85"/>
    <w:rsid w:val="00CF6973"/>
    <w:rsid w:val="00D12F55"/>
    <w:rsid w:val="00D30839"/>
    <w:rsid w:val="00D351B4"/>
    <w:rsid w:val="00D35432"/>
    <w:rsid w:val="00D37292"/>
    <w:rsid w:val="00D50F9F"/>
    <w:rsid w:val="00D51E2E"/>
    <w:rsid w:val="00D54257"/>
    <w:rsid w:val="00D5502A"/>
    <w:rsid w:val="00D57B1B"/>
    <w:rsid w:val="00D611DF"/>
    <w:rsid w:val="00D6137E"/>
    <w:rsid w:val="00D61790"/>
    <w:rsid w:val="00D646E7"/>
    <w:rsid w:val="00D66740"/>
    <w:rsid w:val="00D75827"/>
    <w:rsid w:val="00D76249"/>
    <w:rsid w:val="00D77B8F"/>
    <w:rsid w:val="00D8406C"/>
    <w:rsid w:val="00D8571E"/>
    <w:rsid w:val="00D85936"/>
    <w:rsid w:val="00D9505C"/>
    <w:rsid w:val="00D95139"/>
    <w:rsid w:val="00DA08C6"/>
    <w:rsid w:val="00DA2ADB"/>
    <w:rsid w:val="00DA32C2"/>
    <w:rsid w:val="00DA4A4E"/>
    <w:rsid w:val="00DA6B74"/>
    <w:rsid w:val="00DC1F59"/>
    <w:rsid w:val="00DC370B"/>
    <w:rsid w:val="00DC3A3F"/>
    <w:rsid w:val="00DC4956"/>
    <w:rsid w:val="00DD1219"/>
    <w:rsid w:val="00DD5D53"/>
    <w:rsid w:val="00DE1D38"/>
    <w:rsid w:val="00DE23B0"/>
    <w:rsid w:val="00DF32EC"/>
    <w:rsid w:val="00DF41FF"/>
    <w:rsid w:val="00DF6E5C"/>
    <w:rsid w:val="00E04D78"/>
    <w:rsid w:val="00E0567B"/>
    <w:rsid w:val="00E12E51"/>
    <w:rsid w:val="00E204B6"/>
    <w:rsid w:val="00E32397"/>
    <w:rsid w:val="00E408B5"/>
    <w:rsid w:val="00E416CD"/>
    <w:rsid w:val="00E42F9F"/>
    <w:rsid w:val="00E50CA2"/>
    <w:rsid w:val="00E5203F"/>
    <w:rsid w:val="00E52286"/>
    <w:rsid w:val="00E53F3C"/>
    <w:rsid w:val="00E62E73"/>
    <w:rsid w:val="00E63216"/>
    <w:rsid w:val="00E74348"/>
    <w:rsid w:val="00E7520D"/>
    <w:rsid w:val="00E81B9C"/>
    <w:rsid w:val="00E84A89"/>
    <w:rsid w:val="00E85A16"/>
    <w:rsid w:val="00EA31F3"/>
    <w:rsid w:val="00EA6519"/>
    <w:rsid w:val="00EB2501"/>
    <w:rsid w:val="00EB3B17"/>
    <w:rsid w:val="00EC4982"/>
    <w:rsid w:val="00EC5D7B"/>
    <w:rsid w:val="00ED5F2C"/>
    <w:rsid w:val="00ED7C9B"/>
    <w:rsid w:val="00EE2EAC"/>
    <w:rsid w:val="00EE6862"/>
    <w:rsid w:val="00EF1566"/>
    <w:rsid w:val="00EF42A1"/>
    <w:rsid w:val="00EF511E"/>
    <w:rsid w:val="00F06ED5"/>
    <w:rsid w:val="00F07419"/>
    <w:rsid w:val="00F07D61"/>
    <w:rsid w:val="00F114CF"/>
    <w:rsid w:val="00F16554"/>
    <w:rsid w:val="00F2625A"/>
    <w:rsid w:val="00F31AE4"/>
    <w:rsid w:val="00F441F4"/>
    <w:rsid w:val="00F50A43"/>
    <w:rsid w:val="00F51A35"/>
    <w:rsid w:val="00F53A8B"/>
    <w:rsid w:val="00F5443D"/>
    <w:rsid w:val="00F57687"/>
    <w:rsid w:val="00F615D1"/>
    <w:rsid w:val="00F61B66"/>
    <w:rsid w:val="00F65649"/>
    <w:rsid w:val="00F67B30"/>
    <w:rsid w:val="00F85E9A"/>
    <w:rsid w:val="00FA0414"/>
    <w:rsid w:val="00FA05AF"/>
    <w:rsid w:val="00FA3B5E"/>
    <w:rsid w:val="00FB68F4"/>
    <w:rsid w:val="00FC3D0C"/>
    <w:rsid w:val="00FC6CEA"/>
    <w:rsid w:val="00FC715D"/>
    <w:rsid w:val="00FD3578"/>
    <w:rsid w:val="00FD3A29"/>
    <w:rsid w:val="00FE13C5"/>
    <w:rsid w:val="00FE48D2"/>
    <w:rsid w:val="00FF0945"/>
    <w:rsid w:val="00FF3603"/>
    <w:rsid w:val="00FF66B6"/>
    <w:rsid w:val="00FF775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4105D5-4D9F-FF48-9026-ACCB2441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DD4"/>
    <w:pPr>
      <w:ind w:left="720"/>
      <w:contextualSpacing/>
    </w:pPr>
  </w:style>
  <w:style w:type="character" w:styleId="Hyperlink">
    <w:name w:val="Hyperlink"/>
    <w:basedOn w:val="DefaultParagraphFont"/>
    <w:uiPriority w:val="99"/>
    <w:unhideWhenUsed/>
    <w:rsid w:val="002B4A95"/>
    <w:rPr>
      <w:color w:val="0000FF" w:themeColor="hyperlink"/>
      <w:u w:val="single"/>
    </w:rPr>
  </w:style>
  <w:style w:type="paragraph" w:styleId="Header">
    <w:name w:val="header"/>
    <w:basedOn w:val="Normal"/>
    <w:link w:val="HeaderChar"/>
    <w:uiPriority w:val="99"/>
    <w:unhideWhenUsed/>
    <w:rsid w:val="00D30839"/>
    <w:pPr>
      <w:tabs>
        <w:tab w:val="center" w:pos="4320"/>
        <w:tab w:val="right" w:pos="8640"/>
      </w:tabs>
      <w:spacing w:after="0" w:line="240" w:lineRule="auto"/>
    </w:pPr>
  </w:style>
  <w:style w:type="character" w:customStyle="1" w:styleId="HeaderChar">
    <w:name w:val="Header Char"/>
    <w:basedOn w:val="DefaultParagraphFont"/>
    <w:link w:val="Header"/>
    <w:uiPriority w:val="99"/>
    <w:rsid w:val="00D30839"/>
  </w:style>
  <w:style w:type="paragraph" w:styleId="Footer">
    <w:name w:val="footer"/>
    <w:basedOn w:val="Normal"/>
    <w:link w:val="FooterChar"/>
    <w:uiPriority w:val="99"/>
    <w:unhideWhenUsed/>
    <w:rsid w:val="00D308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D30839"/>
  </w:style>
  <w:style w:type="paragraph" w:styleId="BalloonText">
    <w:name w:val="Balloon Text"/>
    <w:basedOn w:val="Normal"/>
    <w:link w:val="BalloonTextChar"/>
    <w:uiPriority w:val="99"/>
    <w:semiHidden/>
    <w:unhideWhenUsed/>
    <w:rsid w:val="00D30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39"/>
    <w:rPr>
      <w:rFonts w:ascii="Tahoma" w:hAnsi="Tahoma" w:cs="Tahoma"/>
      <w:sz w:val="16"/>
      <w:szCs w:val="16"/>
    </w:rPr>
  </w:style>
  <w:style w:type="paragraph" w:styleId="FootnoteText">
    <w:name w:val="footnote text"/>
    <w:basedOn w:val="Normal"/>
    <w:link w:val="FootnoteTextChar"/>
    <w:uiPriority w:val="99"/>
    <w:semiHidden/>
    <w:unhideWhenUsed/>
    <w:rsid w:val="002023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2342"/>
    <w:rPr>
      <w:sz w:val="20"/>
      <w:szCs w:val="20"/>
    </w:rPr>
  </w:style>
  <w:style w:type="character" w:styleId="FootnoteReference">
    <w:name w:val="footnote reference"/>
    <w:basedOn w:val="DefaultParagraphFont"/>
    <w:uiPriority w:val="99"/>
    <w:semiHidden/>
    <w:unhideWhenUsed/>
    <w:rsid w:val="00202342"/>
    <w:rPr>
      <w:vertAlign w:val="superscript"/>
    </w:rPr>
  </w:style>
  <w:style w:type="character" w:styleId="FollowedHyperlink">
    <w:name w:val="FollowedHyperlink"/>
    <w:basedOn w:val="DefaultParagraphFont"/>
    <w:uiPriority w:val="99"/>
    <w:semiHidden/>
    <w:unhideWhenUsed/>
    <w:rsid w:val="00AC7313"/>
    <w:rPr>
      <w:color w:val="800080" w:themeColor="followedHyperlink"/>
      <w:u w:val="single"/>
    </w:rPr>
  </w:style>
  <w:style w:type="table" w:styleId="TableGrid">
    <w:name w:val="Table Grid"/>
    <w:basedOn w:val="TableNormal"/>
    <w:uiPriority w:val="59"/>
    <w:rsid w:val="00564C2D"/>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56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CA" w:eastAsia="fr-CA"/>
    </w:rPr>
  </w:style>
  <w:style w:type="character" w:customStyle="1" w:styleId="HTMLPreformattedChar">
    <w:name w:val="HTML Preformatted Char"/>
    <w:basedOn w:val="DefaultParagraphFont"/>
    <w:link w:val="HTMLPreformatted"/>
    <w:uiPriority w:val="99"/>
    <w:semiHidden/>
    <w:rsid w:val="00564C2D"/>
    <w:rPr>
      <w:rFonts w:ascii="Courier New" w:eastAsia="Times New Roman" w:hAnsi="Courier New" w:cs="Courier New"/>
      <w:sz w:val="20"/>
      <w:szCs w:val="20"/>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369998">
      <w:bodyDiv w:val="1"/>
      <w:marLeft w:val="0"/>
      <w:marRight w:val="0"/>
      <w:marTop w:val="0"/>
      <w:marBottom w:val="0"/>
      <w:divBdr>
        <w:top w:val="none" w:sz="0" w:space="0" w:color="auto"/>
        <w:left w:val="none" w:sz="0" w:space="0" w:color="auto"/>
        <w:bottom w:val="none" w:sz="0" w:space="0" w:color="auto"/>
        <w:right w:val="none" w:sz="0" w:space="0" w:color="auto"/>
      </w:divBdr>
    </w:div>
    <w:div w:id="500390802">
      <w:bodyDiv w:val="1"/>
      <w:marLeft w:val="0"/>
      <w:marRight w:val="0"/>
      <w:marTop w:val="0"/>
      <w:marBottom w:val="0"/>
      <w:divBdr>
        <w:top w:val="none" w:sz="0" w:space="0" w:color="auto"/>
        <w:left w:val="none" w:sz="0" w:space="0" w:color="auto"/>
        <w:bottom w:val="none" w:sz="0" w:space="0" w:color="auto"/>
        <w:right w:val="none" w:sz="0" w:space="0" w:color="auto"/>
      </w:divBdr>
    </w:div>
    <w:div w:id="622998519">
      <w:bodyDiv w:val="1"/>
      <w:marLeft w:val="0"/>
      <w:marRight w:val="0"/>
      <w:marTop w:val="0"/>
      <w:marBottom w:val="0"/>
      <w:divBdr>
        <w:top w:val="none" w:sz="0" w:space="0" w:color="auto"/>
        <w:left w:val="none" w:sz="0" w:space="0" w:color="auto"/>
        <w:bottom w:val="none" w:sz="0" w:space="0" w:color="auto"/>
        <w:right w:val="none" w:sz="0" w:space="0" w:color="auto"/>
      </w:divBdr>
    </w:div>
    <w:div w:id="699017862">
      <w:bodyDiv w:val="1"/>
      <w:marLeft w:val="0"/>
      <w:marRight w:val="0"/>
      <w:marTop w:val="0"/>
      <w:marBottom w:val="0"/>
      <w:divBdr>
        <w:top w:val="none" w:sz="0" w:space="0" w:color="auto"/>
        <w:left w:val="none" w:sz="0" w:space="0" w:color="auto"/>
        <w:bottom w:val="none" w:sz="0" w:space="0" w:color="auto"/>
        <w:right w:val="none" w:sz="0" w:space="0" w:color="auto"/>
      </w:divBdr>
    </w:div>
    <w:div w:id="703671350">
      <w:bodyDiv w:val="1"/>
      <w:marLeft w:val="0"/>
      <w:marRight w:val="0"/>
      <w:marTop w:val="0"/>
      <w:marBottom w:val="0"/>
      <w:divBdr>
        <w:top w:val="none" w:sz="0" w:space="0" w:color="auto"/>
        <w:left w:val="none" w:sz="0" w:space="0" w:color="auto"/>
        <w:bottom w:val="none" w:sz="0" w:space="0" w:color="auto"/>
        <w:right w:val="none" w:sz="0" w:space="0" w:color="auto"/>
      </w:divBdr>
    </w:div>
    <w:div w:id="885603198">
      <w:bodyDiv w:val="1"/>
      <w:marLeft w:val="0"/>
      <w:marRight w:val="0"/>
      <w:marTop w:val="0"/>
      <w:marBottom w:val="0"/>
      <w:divBdr>
        <w:top w:val="none" w:sz="0" w:space="0" w:color="auto"/>
        <w:left w:val="none" w:sz="0" w:space="0" w:color="auto"/>
        <w:bottom w:val="none" w:sz="0" w:space="0" w:color="auto"/>
        <w:right w:val="none" w:sz="0" w:space="0" w:color="auto"/>
      </w:divBdr>
    </w:div>
    <w:div w:id="1024476208">
      <w:bodyDiv w:val="1"/>
      <w:marLeft w:val="0"/>
      <w:marRight w:val="0"/>
      <w:marTop w:val="0"/>
      <w:marBottom w:val="0"/>
      <w:divBdr>
        <w:top w:val="none" w:sz="0" w:space="0" w:color="auto"/>
        <w:left w:val="none" w:sz="0" w:space="0" w:color="auto"/>
        <w:bottom w:val="none" w:sz="0" w:space="0" w:color="auto"/>
        <w:right w:val="none" w:sz="0" w:space="0" w:color="auto"/>
      </w:divBdr>
    </w:div>
    <w:div w:id="1246916177">
      <w:bodyDiv w:val="1"/>
      <w:marLeft w:val="0"/>
      <w:marRight w:val="0"/>
      <w:marTop w:val="0"/>
      <w:marBottom w:val="0"/>
      <w:divBdr>
        <w:top w:val="none" w:sz="0" w:space="0" w:color="auto"/>
        <w:left w:val="none" w:sz="0" w:space="0" w:color="auto"/>
        <w:bottom w:val="none" w:sz="0" w:space="0" w:color="auto"/>
        <w:right w:val="none" w:sz="0" w:space="0" w:color="auto"/>
      </w:divBdr>
    </w:div>
    <w:div w:id="1273247027">
      <w:bodyDiv w:val="1"/>
      <w:marLeft w:val="0"/>
      <w:marRight w:val="0"/>
      <w:marTop w:val="0"/>
      <w:marBottom w:val="0"/>
      <w:divBdr>
        <w:top w:val="none" w:sz="0" w:space="0" w:color="auto"/>
        <w:left w:val="none" w:sz="0" w:space="0" w:color="auto"/>
        <w:bottom w:val="none" w:sz="0" w:space="0" w:color="auto"/>
        <w:right w:val="none" w:sz="0" w:space="0" w:color="auto"/>
      </w:divBdr>
    </w:div>
    <w:div w:id="1278680662">
      <w:bodyDiv w:val="1"/>
      <w:marLeft w:val="0"/>
      <w:marRight w:val="0"/>
      <w:marTop w:val="0"/>
      <w:marBottom w:val="0"/>
      <w:divBdr>
        <w:top w:val="none" w:sz="0" w:space="0" w:color="auto"/>
        <w:left w:val="none" w:sz="0" w:space="0" w:color="auto"/>
        <w:bottom w:val="none" w:sz="0" w:space="0" w:color="auto"/>
        <w:right w:val="none" w:sz="0" w:space="0" w:color="auto"/>
      </w:divBdr>
      <w:divsChild>
        <w:div w:id="82731129">
          <w:marLeft w:val="274"/>
          <w:marRight w:val="0"/>
          <w:marTop w:val="0"/>
          <w:marBottom w:val="0"/>
          <w:divBdr>
            <w:top w:val="none" w:sz="0" w:space="0" w:color="auto"/>
            <w:left w:val="none" w:sz="0" w:space="0" w:color="auto"/>
            <w:bottom w:val="none" w:sz="0" w:space="0" w:color="auto"/>
            <w:right w:val="none" w:sz="0" w:space="0" w:color="auto"/>
          </w:divBdr>
        </w:div>
        <w:div w:id="272368802">
          <w:marLeft w:val="274"/>
          <w:marRight w:val="0"/>
          <w:marTop w:val="0"/>
          <w:marBottom w:val="0"/>
          <w:divBdr>
            <w:top w:val="none" w:sz="0" w:space="0" w:color="auto"/>
            <w:left w:val="none" w:sz="0" w:space="0" w:color="auto"/>
            <w:bottom w:val="none" w:sz="0" w:space="0" w:color="auto"/>
            <w:right w:val="none" w:sz="0" w:space="0" w:color="auto"/>
          </w:divBdr>
        </w:div>
        <w:div w:id="351031465">
          <w:marLeft w:val="274"/>
          <w:marRight w:val="0"/>
          <w:marTop w:val="0"/>
          <w:marBottom w:val="0"/>
          <w:divBdr>
            <w:top w:val="none" w:sz="0" w:space="0" w:color="auto"/>
            <w:left w:val="none" w:sz="0" w:space="0" w:color="auto"/>
            <w:bottom w:val="none" w:sz="0" w:space="0" w:color="auto"/>
            <w:right w:val="none" w:sz="0" w:space="0" w:color="auto"/>
          </w:divBdr>
        </w:div>
        <w:div w:id="669212308">
          <w:marLeft w:val="274"/>
          <w:marRight w:val="0"/>
          <w:marTop w:val="0"/>
          <w:marBottom w:val="0"/>
          <w:divBdr>
            <w:top w:val="none" w:sz="0" w:space="0" w:color="auto"/>
            <w:left w:val="none" w:sz="0" w:space="0" w:color="auto"/>
            <w:bottom w:val="none" w:sz="0" w:space="0" w:color="auto"/>
            <w:right w:val="none" w:sz="0" w:space="0" w:color="auto"/>
          </w:divBdr>
        </w:div>
        <w:div w:id="1153065058">
          <w:marLeft w:val="274"/>
          <w:marRight w:val="0"/>
          <w:marTop w:val="0"/>
          <w:marBottom w:val="0"/>
          <w:divBdr>
            <w:top w:val="none" w:sz="0" w:space="0" w:color="auto"/>
            <w:left w:val="none" w:sz="0" w:space="0" w:color="auto"/>
            <w:bottom w:val="none" w:sz="0" w:space="0" w:color="auto"/>
            <w:right w:val="none" w:sz="0" w:space="0" w:color="auto"/>
          </w:divBdr>
        </w:div>
        <w:div w:id="1355111913">
          <w:marLeft w:val="274"/>
          <w:marRight w:val="0"/>
          <w:marTop w:val="0"/>
          <w:marBottom w:val="0"/>
          <w:divBdr>
            <w:top w:val="none" w:sz="0" w:space="0" w:color="auto"/>
            <w:left w:val="none" w:sz="0" w:space="0" w:color="auto"/>
            <w:bottom w:val="none" w:sz="0" w:space="0" w:color="auto"/>
            <w:right w:val="none" w:sz="0" w:space="0" w:color="auto"/>
          </w:divBdr>
        </w:div>
        <w:div w:id="1746951462">
          <w:marLeft w:val="274"/>
          <w:marRight w:val="0"/>
          <w:marTop w:val="0"/>
          <w:marBottom w:val="0"/>
          <w:divBdr>
            <w:top w:val="none" w:sz="0" w:space="0" w:color="auto"/>
            <w:left w:val="none" w:sz="0" w:space="0" w:color="auto"/>
            <w:bottom w:val="none" w:sz="0" w:space="0" w:color="auto"/>
            <w:right w:val="none" w:sz="0" w:space="0" w:color="auto"/>
          </w:divBdr>
        </w:div>
        <w:div w:id="1923416749">
          <w:marLeft w:val="274"/>
          <w:marRight w:val="0"/>
          <w:marTop w:val="0"/>
          <w:marBottom w:val="0"/>
          <w:divBdr>
            <w:top w:val="none" w:sz="0" w:space="0" w:color="auto"/>
            <w:left w:val="none" w:sz="0" w:space="0" w:color="auto"/>
            <w:bottom w:val="none" w:sz="0" w:space="0" w:color="auto"/>
            <w:right w:val="none" w:sz="0" w:space="0" w:color="auto"/>
          </w:divBdr>
        </w:div>
        <w:div w:id="1966231555">
          <w:marLeft w:val="274"/>
          <w:marRight w:val="0"/>
          <w:marTop w:val="0"/>
          <w:marBottom w:val="0"/>
          <w:divBdr>
            <w:top w:val="none" w:sz="0" w:space="0" w:color="auto"/>
            <w:left w:val="none" w:sz="0" w:space="0" w:color="auto"/>
            <w:bottom w:val="none" w:sz="0" w:space="0" w:color="auto"/>
            <w:right w:val="none" w:sz="0" w:space="0" w:color="auto"/>
          </w:divBdr>
        </w:div>
        <w:div w:id="2133472792">
          <w:marLeft w:val="274"/>
          <w:marRight w:val="0"/>
          <w:marTop w:val="0"/>
          <w:marBottom w:val="0"/>
          <w:divBdr>
            <w:top w:val="none" w:sz="0" w:space="0" w:color="auto"/>
            <w:left w:val="none" w:sz="0" w:space="0" w:color="auto"/>
            <w:bottom w:val="none" w:sz="0" w:space="0" w:color="auto"/>
            <w:right w:val="none" w:sz="0" w:space="0" w:color="auto"/>
          </w:divBdr>
        </w:div>
      </w:divsChild>
    </w:div>
    <w:div w:id="1414204916">
      <w:bodyDiv w:val="1"/>
      <w:marLeft w:val="0"/>
      <w:marRight w:val="0"/>
      <w:marTop w:val="0"/>
      <w:marBottom w:val="0"/>
      <w:divBdr>
        <w:top w:val="none" w:sz="0" w:space="0" w:color="auto"/>
        <w:left w:val="none" w:sz="0" w:space="0" w:color="auto"/>
        <w:bottom w:val="none" w:sz="0" w:space="0" w:color="auto"/>
        <w:right w:val="none" w:sz="0" w:space="0" w:color="auto"/>
      </w:divBdr>
    </w:div>
    <w:div w:id="1570965920">
      <w:bodyDiv w:val="1"/>
      <w:marLeft w:val="0"/>
      <w:marRight w:val="0"/>
      <w:marTop w:val="0"/>
      <w:marBottom w:val="0"/>
      <w:divBdr>
        <w:top w:val="none" w:sz="0" w:space="0" w:color="auto"/>
        <w:left w:val="none" w:sz="0" w:space="0" w:color="auto"/>
        <w:bottom w:val="none" w:sz="0" w:space="0" w:color="auto"/>
        <w:right w:val="none" w:sz="0" w:space="0" w:color="auto"/>
      </w:divBdr>
    </w:div>
    <w:div w:id="1594702124">
      <w:bodyDiv w:val="1"/>
      <w:marLeft w:val="0"/>
      <w:marRight w:val="0"/>
      <w:marTop w:val="0"/>
      <w:marBottom w:val="0"/>
      <w:divBdr>
        <w:top w:val="none" w:sz="0" w:space="0" w:color="auto"/>
        <w:left w:val="none" w:sz="0" w:space="0" w:color="auto"/>
        <w:bottom w:val="none" w:sz="0" w:space="0" w:color="auto"/>
        <w:right w:val="none" w:sz="0" w:space="0" w:color="auto"/>
      </w:divBdr>
    </w:div>
    <w:div w:id="1891723918">
      <w:bodyDiv w:val="1"/>
      <w:marLeft w:val="0"/>
      <w:marRight w:val="0"/>
      <w:marTop w:val="0"/>
      <w:marBottom w:val="0"/>
      <w:divBdr>
        <w:top w:val="none" w:sz="0" w:space="0" w:color="auto"/>
        <w:left w:val="none" w:sz="0" w:space="0" w:color="auto"/>
        <w:bottom w:val="none" w:sz="0" w:space="0" w:color="auto"/>
        <w:right w:val="none" w:sz="0" w:space="0" w:color="auto"/>
      </w:divBdr>
    </w:div>
    <w:div w:id="1991127892">
      <w:bodyDiv w:val="1"/>
      <w:marLeft w:val="0"/>
      <w:marRight w:val="0"/>
      <w:marTop w:val="0"/>
      <w:marBottom w:val="0"/>
      <w:divBdr>
        <w:top w:val="none" w:sz="0" w:space="0" w:color="auto"/>
        <w:left w:val="none" w:sz="0" w:space="0" w:color="auto"/>
        <w:bottom w:val="none" w:sz="0" w:space="0" w:color="auto"/>
        <w:right w:val="none" w:sz="0" w:space="0" w:color="auto"/>
      </w:divBdr>
    </w:div>
    <w:div w:id="205627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y2i8dmzsijAC5v5Z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reuters.com/article/us-climate-refugees/world-needs-refugee-re-think-for-climate-victims-u-n-idUSTRE7553UG20110606" TargetMode="External"/><Relationship Id="rId13" Type="http://schemas.openxmlformats.org/officeDocument/2006/relationships/hyperlink" Target="https://www.lesaffaires.com/secteurs-d-activite/ressources-naturelles/500-milliards-de-subventions-aux-energies-fossiles/605288" TargetMode="External"/><Relationship Id="rId3" Type="http://schemas.openxmlformats.org/officeDocument/2006/relationships/hyperlink" Target="https://canadians.org/climatejustice" TargetMode="External"/><Relationship Id="rId7" Type="http://schemas.openxmlformats.org/officeDocument/2006/relationships/hyperlink" Target="https://bdsdi.aqoci.qc.ca/wp-content/uploads/2016/01/Fiche4.pdf" TargetMode="External"/><Relationship Id="rId12" Type="http://schemas.openxmlformats.org/officeDocument/2006/relationships/hyperlink" Target="http://www.cifor.org/gender/gender-redd-analyzing-womens-roles-sub-national-initiatives%20/" TargetMode="External"/><Relationship Id="rId17" Type="http://schemas.openxmlformats.org/officeDocument/2006/relationships/hyperlink" Target="https://unfccc.int/files/national_reports/national_communications_and_biennial_reports/application/pdf/82051493_canada-nc7-br3-1-5108_eccc_can7thncomm3rdbi-report_en_04_web.pdf" TargetMode="External"/><Relationship Id="rId2" Type="http://schemas.openxmlformats.org/officeDocument/2006/relationships/hyperlink" Target="http://www.foeeurope.org/climate-justice-in-depth" TargetMode="External"/><Relationship Id="rId16" Type="http://schemas.openxmlformats.org/officeDocument/2006/relationships/hyperlink" Target="http://aidwatchcanada.ca/canadian-aid-trends/canadian-oda-disbursements/" TargetMode="External"/><Relationship Id="rId1" Type="http://schemas.openxmlformats.org/officeDocument/2006/relationships/hyperlink" Target="https://www.ipcc.ch/2018/10/08/summary-for-policymakers-of-ipcc-special-report-on-global-warming-of-1-5c-approved-by-governments/" TargetMode="External"/><Relationship Id="rId6" Type="http://schemas.openxmlformats.org/officeDocument/2006/relationships/hyperlink" Target="https://www.francophonie.org/IMG/pdf/rapport_migrations.pdf" TargetMode="External"/><Relationship Id="rId11" Type="http://schemas.openxmlformats.org/officeDocument/2006/relationships/hyperlink" Target="https://en.unesco.org/links/climatechange" TargetMode="External"/><Relationship Id="rId5" Type="http://schemas.openxmlformats.org/officeDocument/2006/relationships/hyperlink" Target="https://www.un.org/en/sections/issues-depth/migration/index.html" TargetMode="External"/><Relationship Id="rId15" Type="http://schemas.openxmlformats.org/officeDocument/2006/relationships/hyperlink" Target="http://aidwatchcanada.ca/wp-content/uploads/2018/10/Final-October-Climate-Report.pdf" TargetMode="External"/><Relationship Id="rId10" Type="http://schemas.openxmlformats.org/officeDocument/2006/relationships/hyperlink" Target="https://www.aqoci.qc.ca/?Fiche-technique-Femmes-et" TargetMode="External"/><Relationship Id="rId4" Type="http://schemas.openxmlformats.org/officeDocument/2006/relationships/hyperlink" Target="https://www.awid.org/fr/nouvelles-et-analyse/justice-climatique-pourquoi-les-femmes-doivent-etre-integrees" TargetMode="External"/><Relationship Id="rId9" Type="http://schemas.openxmlformats.org/officeDocument/2006/relationships/hyperlink" Target="https://www.gdnonline.org/resources/Gender%20and%20the%20climate%20change%20agenda%2021.pdf" TargetMode="External"/><Relationship Id="rId14" Type="http://schemas.openxmlformats.org/officeDocument/2006/relationships/hyperlink" Target="http://equiterre.org/sites/fichiers/risking_it_all_-_oci.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6DFA8-2793-0F45-985A-FD797D148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1830</Words>
  <Characters>10435</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Côté</dc:creator>
  <cp:lastModifiedBy>annedelorme</cp:lastModifiedBy>
  <cp:revision>2</cp:revision>
  <cp:lastPrinted>2019-05-28T14:40:00Z</cp:lastPrinted>
  <dcterms:created xsi:type="dcterms:W3CDTF">2019-06-01T13:18:00Z</dcterms:created>
  <dcterms:modified xsi:type="dcterms:W3CDTF">2019-06-01T13:18:00Z</dcterms:modified>
</cp:coreProperties>
</file>