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5565" w:rsidRDefault="003C3CBA">
      <w:pPr>
        <w:pStyle w:val="Title"/>
        <w:jc w:val="center"/>
        <w:rPr>
          <w:rFonts w:ascii="Calibri" w:eastAsia="Calibri" w:hAnsi="Calibri" w:cs="Calibri"/>
          <w:b/>
          <w:sz w:val="24"/>
          <w:szCs w:val="24"/>
        </w:rPr>
      </w:pPr>
      <w:bookmarkStart w:id="0" w:name="_dn656uaqvanx" w:colFirst="0" w:colLast="0"/>
      <w:bookmarkEnd w:id="0"/>
      <w:r>
        <w:rPr>
          <w:rFonts w:ascii="Calibri" w:eastAsia="Calibri" w:hAnsi="Calibri" w:cs="Calibri"/>
          <w:b/>
          <w:i/>
          <w:sz w:val="24"/>
          <w:szCs w:val="24"/>
        </w:rPr>
        <w:t xml:space="preserve"> </w:t>
      </w:r>
      <w:r>
        <w:rPr>
          <w:rFonts w:ascii="Calibri" w:eastAsia="Calibri" w:hAnsi="Calibri" w:cs="Calibri"/>
          <w:b/>
          <w:sz w:val="24"/>
          <w:szCs w:val="24"/>
        </w:rPr>
        <w:t>Concept Note: OCIC Youth Policy-Makers Hub Cohort II</w:t>
      </w:r>
    </w:p>
    <w:p w14:paraId="00000002" w14:textId="77777777" w:rsidR="00075565" w:rsidRDefault="003C3CBA">
      <w:pPr>
        <w:pStyle w:val="Subtitle"/>
        <w:jc w:val="center"/>
        <w:rPr>
          <w:rFonts w:ascii="Calibri" w:eastAsia="Calibri" w:hAnsi="Calibri" w:cs="Calibri"/>
          <w:sz w:val="22"/>
          <w:szCs w:val="22"/>
        </w:rPr>
      </w:pPr>
      <w:bookmarkStart w:id="1" w:name="_rmsgpslarcdf" w:colFirst="0" w:colLast="0"/>
      <w:bookmarkEnd w:id="1"/>
      <w:r>
        <w:rPr>
          <w:rFonts w:ascii="Calibri" w:eastAsia="Calibri" w:hAnsi="Calibri" w:cs="Calibri"/>
          <w:sz w:val="22"/>
          <w:szCs w:val="22"/>
        </w:rPr>
        <w:t>October 2020</w:t>
      </w:r>
    </w:p>
    <w:p w14:paraId="00000003" w14:textId="77777777" w:rsidR="00075565" w:rsidRDefault="003C3CBA">
      <w:pPr>
        <w:pStyle w:val="Heading1"/>
        <w:spacing w:after="0"/>
      </w:pPr>
      <w:bookmarkStart w:id="2" w:name="_fnempcywlmfh" w:colFirst="0" w:colLast="0"/>
      <w:bookmarkEnd w:id="2"/>
      <w:r>
        <w:rPr>
          <w:rFonts w:ascii="Calibri" w:eastAsia="Calibri" w:hAnsi="Calibri" w:cs="Calibri"/>
          <w:b/>
          <w:sz w:val="24"/>
          <w:szCs w:val="24"/>
        </w:rPr>
        <w:t>Background</w:t>
      </w:r>
      <w:r>
        <w:t xml:space="preserve"> </w:t>
      </w:r>
    </w:p>
    <w:p w14:paraId="00000004" w14:textId="77777777" w:rsidR="00075565" w:rsidRDefault="003C3CBA">
      <w:pPr>
        <w:spacing w:after="200"/>
        <w:rPr>
          <w:rFonts w:ascii="Calibri" w:eastAsia="Calibri" w:hAnsi="Calibri" w:cs="Calibri"/>
          <w:highlight w:val="white"/>
        </w:rPr>
      </w:pPr>
      <w:r>
        <w:rPr>
          <w:rFonts w:ascii="Calibri" w:eastAsia="Calibri" w:hAnsi="Calibri" w:cs="Calibri"/>
        </w:rPr>
        <w:t>Young people have been at the helm of environmental and social justice movements, advocating for those at risk</w:t>
      </w:r>
      <w:r>
        <w:rPr>
          <w:rFonts w:ascii="Calibri" w:eastAsia="Calibri" w:hAnsi="Calibri" w:cs="Calibri"/>
        </w:rPr>
        <w:t xml:space="preserve"> of being left behind in our communities. Thousands of youth across Canada are mobilizing to secure a positive future for all. OCIC recognizes the wealth of knowledge, </w:t>
      </w:r>
      <w:proofErr w:type="gramStart"/>
      <w:r>
        <w:rPr>
          <w:rFonts w:ascii="Calibri" w:eastAsia="Calibri" w:hAnsi="Calibri" w:cs="Calibri"/>
        </w:rPr>
        <w:t>experience</w:t>
      </w:r>
      <w:proofErr w:type="gramEnd"/>
      <w:r>
        <w:rPr>
          <w:rFonts w:ascii="Calibri" w:eastAsia="Calibri" w:hAnsi="Calibri" w:cs="Calibri"/>
        </w:rPr>
        <w:t xml:space="preserve"> and leadership that youth leaders bring to the international cooperation sect</w:t>
      </w:r>
      <w:r>
        <w:rPr>
          <w:rFonts w:ascii="Calibri" w:eastAsia="Calibri" w:hAnsi="Calibri" w:cs="Calibri"/>
        </w:rPr>
        <w:t xml:space="preserve">or in Ontario, and beyond. </w:t>
      </w:r>
      <w:r>
        <w:rPr>
          <w:rFonts w:ascii="Calibri" w:eastAsia="Calibri" w:hAnsi="Calibri" w:cs="Calibri"/>
          <w:highlight w:val="white"/>
        </w:rPr>
        <w:t xml:space="preserve">We want to help enable the active participation of diverse youth at local, </w:t>
      </w:r>
      <w:proofErr w:type="gramStart"/>
      <w:r>
        <w:rPr>
          <w:rFonts w:ascii="Calibri" w:eastAsia="Calibri" w:hAnsi="Calibri" w:cs="Calibri"/>
          <w:highlight w:val="white"/>
        </w:rPr>
        <w:t>national</w:t>
      </w:r>
      <w:proofErr w:type="gramEnd"/>
      <w:r>
        <w:rPr>
          <w:rFonts w:ascii="Calibri" w:eastAsia="Calibri" w:hAnsi="Calibri" w:cs="Calibri"/>
          <w:highlight w:val="white"/>
        </w:rPr>
        <w:t xml:space="preserve"> and international policy-making tables to inform decisions that concern their lives, future and the planet.</w:t>
      </w:r>
    </w:p>
    <w:p w14:paraId="00000005" w14:textId="77777777" w:rsidR="00075565" w:rsidRDefault="003C3CBA">
      <w:pPr>
        <w:spacing w:after="240"/>
        <w:rPr>
          <w:rFonts w:ascii="Calibri" w:eastAsia="Calibri" w:hAnsi="Calibri" w:cs="Calibri"/>
        </w:rPr>
      </w:pPr>
      <w:r>
        <w:rPr>
          <w:rFonts w:ascii="Calibri" w:eastAsia="Calibri" w:hAnsi="Calibri" w:cs="Calibri"/>
        </w:rPr>
        <w:t xml:space="preserve">OCIC’s Youth Policy-Makers Hub (YPH) </w:t>
      </w:r>
      <w:r>
        <w:rPr>
          <w:rFonts w:ascii="Calibri" w:eastAsia="Calibri" w:hAnsi="Calibri" w:cs="Calibri"/>
        </w:rPr>
        <w:t xml:space="preserve">is a dynamic space for youth ages 18-35 from across Ontario to meaningfully engage and make an impact on </w:t>
      </w:r>
      <w:proofErr w:type="gramStart"/>
      <w:r>
        <w:rPr>
          <w:rFonts w:ascii="Calibri" w:eastAsia="Calibri" w:hAnsi="Calibri" w:cs="Calibri"/>
        </w:rPr>
        <w:t>policy-making</w:t>
      </w:r>
      <w:proofErr w:type="gramEnd"/>
      <w:r>
        <w:rPr>
          <w:rFonts w:ascii="Calibri" w:eastAsia="Calibri" w:hAnsi="Calibri" w:cs="Calibri"/>
        </w:rPr>
        <w:t xml:space="preserve"> and advocacy efforts towards achieving gender equality and the UN Sustainable Development Goals (SDGs). </w:t>
      </w:r>
    </w:p>
    <w:p w14:paraId="00000006" w14:textId="77777777" w:rsidR="00075565" w:rsidRDefault="003C3CBA">
      <w:pPr>
        <w:spacing w:before="240" w:after="240"/>
        <w:rPr>
          <w:rFonts w:ascii="Calibri" w:eastAsia="Calibri" w:hAnsi="Calibri" w:cs="Calibri"/>
          <w:b/>
        </w:rPr>
      </w:pPr>
      <w:r>
        <w:rPr>
          <w:rFonts w:ascii="Calibri" w:eastAsia="Calibri" w:hAnsi="Calibri" w:cs="Calibri"/>
          <w:b/>
        </w:rPr>
        <w:t>OCIC’s Youth Policy-Makers Hub p</w:t>
      </w:r>
      <w:r>
        <w:rPr>
          <w:rFonts w:ascii="Calibri" w:eastAsia="Calibri" w:hAnsi="Calibri" w:cs="Calibri"/>
          <w:b/>
        </w:rPr>
        <w:t xml:space="preserve">rogram goals are to: </w:t>
      </w:r>
    </w:p>
    <w:p w14:paraId="00000007" w14:textId="77777777" w:rsidR="00075565" w:rsidRDefault="003C3CBA">
      <w:pPr>
        <w:numPr>
          <w:ilvl w:val="0"/>
          <w:numId w:val="13"/>
        </w:numPr>
        <w:rPr>
          <w:rFonts w:ascii="Calibri" w:eastAsia="Calibri" w:hAnsi="Calibri" w:cs="Calibri"/>
        </w:rPr>
      </w:pPr>
      <w:r>
        <w:rPr>
          <w:rFonts w:ascii="Calibri" w:eastAsia="Calibri" w:hAnsi="Calibri" w:cs="Calibri"/>
        </w:rPr>
        <w:t>increase the awareness and interest of Ontarians, especially youth, in international cooperation and key global issues, including gender equality and the SDGs</w:t>
      </w:r>
    </w:p>
    <w:p w14:paraId="00000008" w14:textId="77777777" w:rsidR="00075565" w:rsidRDefault="003C3CBA">
      <w:pPr>
        <w:numPr>
          <w:ilvl w:val="0"/>
          <w:numId w:val="13"/>
        </w:numPr>
        <w:rPr>
          <w:rFonts w:ascii="Calibri" w:eastAsia="Calibri" w:hAnsi="Calibri" w:cs="Calibri"/>
        </w:rPr>
      </w:pPr>
      <w:r>
        <w:rPr>
          <w:rFonts w:ascii="Calibri" w:eastAsia="Calibri" w:hAnsi="Calibri" w:cs="Calibri"/>
        </w:rPr>
        <w:t>offer opportunities for meaningful youth participation in advocacy and poli</w:t>
      </w:r>
      <w:r>
        <w:rPr>
          <w:rFonts w:ascii="Calibri" w:eastAsia="Calibri" w:hAnsi="Calibri" w:cs="Calibri"/>
        </w:rPr>
        <w:t xml:space="preserve">cy-making processes, and in sub-national, </w:t>
      </w:r>
      <w:proofErr w:type="gramStart"/>
      <w:r>
        <w:rPr>
          <w:rFonts w:ascii="Calibri" w:eastAsia="Calibri" w:hAnsi="Calibri" w:cs="Calibri"/>
        </w:rPr>
        <w:t>national</w:t>
      </w:r>
      <w:proofErr w:type="gramEnd"/>
      <w:r>
        <w:rPr>
          <w:rFonts w:ascii="Calibri" w:eastAsia="Calibri" w:hAnsi="Calibri" w:cs="Calibri"/>
        </w:rPr>
        <w:t xml:space="preserve"> and international programs, meetings, delegations </w:t>
      </w:r>
    </w:p>
    <w:p w14:paraId="00000009" w14:textId="77777777" w:rsidR="00075565" w:rsidRDefault="00075565">
      <w:pPr>
        <w:rPr>
          <w:rFonts w:ascii="Calibri" w:eastAsia="Calibri" w:hAnsi="Calibri" w:cs="Calibri"/>
        </w:rPr>
      </w:pPr>
    </w:p>
    <w:p w14:paraId="0000000A" w14:textId="77777777" w:rsidR="00075565" w:rsidRDefault="003C3CBA">
      <w:pPr>
        <w:spacing w:after="200"/>
        <w:rPr>
          <w:rFonts w:ascii="Calibri" w:eastAsia="Calibri" w:hAnsi="Calibri" w:cs="Calibri"/>
        </w:rPr>
      </w:pPr>
      <w:r>
        <w:rPr>
          <w:rFonts w:ascii="Calibri" w:eastAsia="Calibri" w:hAnsi="Calibri" w:cs="Calibri"/>
        </w:rPr>
        <w:t>The YPH goals are aligned with our Global Affairs Canada-funded project Inspiring Global Citizenship Initiative (2019-23) and the following guiding princ</w:t>
      </w:r>
      <w:r>
        <w:rPr>
          <w:rFonts w:ascii="Calibri" w:eastAsia="Calibri" w:hAnsi="Calibri" w:cs="Calibri"/>
        </w:rPr>
        <w:t>iples:</w:t>
      </w:r>
    </w:p>
    <w:p w14:paraId="0000000B" w14:textId="77777777" w:rsidR="00075565" w:rsidRDefault="003C3CBA">
      <w:pPr>
        <w:numPr>
          <w:ilvl w:val="0"/>
          <w:numId w:val="26"/>
        </w:numPr>
        <w:rPr>
          <w:rFonts w:ascii="Calibri" w:eastAsia="Calibri" w:hAnsi="Calibri" w:cs="Calibri"/>
        </w:rPr>
      </w:pPr>
      <w:r>
        <w:rPr>
          <w:rFonts w:ascii="Calibri" w:eastAsia="Calibri" w:hAnsi="Calibri" w:cs="Calibri"/>
        </w:rPr>
        <w:t xml:space="preserve">OCIC’s gender transformative approach, which emphasizes intersectionality and policies on </w:t>
      </w:r>
      <w:hyperlink r:id="rId7">
        <w:r>
          <w:rPr>
            <w:rFonts w:ascii="Calibri" w:eastAsia="Calibri" w:hAnsi="Calibri" w:cs="Calibri"/>
            <w:color w:val="1155CC"/>
            <w:u w:val="single"/>
          </w:rPr>
          <w:t>women’s rights and gender equality</w:t>
        </w:r>
      </w:hyperlink>
      <w:r>
        <w:rPr>
          <w:rFonts w:ascii="Calibri" w:eastAsia="Calibri" w:hAnsi="Calibri" w:cs="Calibri"/>
        </w:rPr>
        <w:t xml:space="preserve">, </w:t>
      </w:r>
      <w:hyperlink r:id="rId8">
        <w:r>
          <w:rPr>
            <w:rFonts w:ascii="Calibri" w:eastAsia="Calibri" w:hAnsi="Calibri" w:cs="Calibri"/>
            <w:color w:val="1155CC"/>
            <w:u w:val="single"/>
          </w:rPr>
          <w:t>anti-oppression</w:t>
        </w:r>
      </w:hyperlink>
      <w:r>
        <w:rPr>
          <w:rFonts w:ascii="Calibri" w:eastAsia="Calibri" w:hAnsi="Calibri" w:cs="Calibri"/>
        </w:rPr>
        <w:t xml:space="preserve">, and </w:t>
      </w:r>
      <w:hyperlink r:id="rId9">
        <w:r>
          <w:rPr>
            <w:rFonts w:ascii="Calibri" w:eastAsia="Calibri" w:hAnsi="Calibri" w:cs="Calibri"/>
            <w:color w:val="1155CC"/>
            <w:u w:val="single"/>
          </w:rPr>
          <w:t xml:space="preserve">public </w:t>
        </w:r>
      </w:hyperlink>
      <w:hyperlink r:id="rId10">
        <w:r>
          <w:rPr>
            <w:rFonts w:ascii="Calibri" w:eastAsia="Calibri" w:hAnsi="Calibri" w:cs="Calibri"/>
            <w:color w:val="1155CC"/>
            <w:u w:val="single"/>
          </w:rPr>
          <w:t>engagement</w:t>
        </w:r>
      </w:hyperlink>
    </w:p>
    <w:p w14:paraId="0000000C" w14:textId="77777777" w:rsidR="00075565" w:rsidRDefault="003C3CBA">
      <w:pPr>
        <w:numPr>
          <w:ilvl w:val="0"/>
          <w:numId w:val="26"/>
        </w:numPr>
        <w:rPr>
          <w:rFonts w:ascii="Calibri" w:eastAsia="Calibri" w:hAnsi="Calibri" w:cs="Calibri"/>
        </w:rPr>
      </w:pPr>
      <w:r>
        <w:rPr>
          <w:rFonts w:ascii="Calibri" w:eastAsia="Calibri" w:hAnsi="Calibri" w:cs="Calibri"/>
        </w:rPr>
        <w:t xml:space="preserve">Canada’s </w:t>
      </w:r>
      <w:hyperlink r:id="rId11">
        <w:r>
          <w:rPr>
            <w:rFonts w:ascii="Calibri" w:eastAsia="Calibri" w:hAnsi="Calibri" w:cs="Calibri"/>
            <w:color w:val="1155CC"/>
            <w:u w:val="single"/>
          </w:rPr>
          <w:t>Feminist International Assistance Policy’s (</w:t>
        </w:r>
      </w:hyperlink>
      <w:hyperlink r:id="rId12">
        <w:r>
          <w:rPr>
            <w:rFonts w:ascii="Calibri" w:eastAsia="Calibri" w:hAnsi="Calibri" w:cs="Calibri"/>
            <w:color w:val="1155CC"/>
            <w:u w:val="single"/>
          </w:rPr>
          <w:t>FIAP)</w:t>
        </w:r>
      </w:hyperlink>
      <w:r>
        <w:rPr>
          <w:rFonts w:ascii="Calibri" w:eastAsia="Calibri" w:hAnsi="Calibri" w:cs="Calibri"/>
        </w:rPr>
        <w:t xml:space="preserve"> feminist and integrated approach to development, which sees gender equality and the empowerment of women and girls in a manner that is both targeted and cross-cutting</w:t>
      </w:r>
    </w:p>
    <w:p w14:paraId="0000000D" w14:textId="77777777" w:rsidR="00075565" w:rsidRDefault="003C3CBA">
      <w:pPr>
        <w:numPr>
          <w:ilvl w:val="0"/>
          <w:numId w:val="26"/>
        </w:numPr>
        <w:spacing w:after="400"/>
        <w:rPr>
          <w:rFonts w:ascii="Calibri" w:eastAsia="Calibri" w:hAnsi="Calibri" w:cs="Calibri"/>
        </w:rPr>
      </w:pPr>
      <w:r>
        <w:rPr>
          <w:rFonts w:ascii="Calibri" w:eastAsia="Calibri" w:hAnsi="Calibri" w:cs="Calibri"/>
        </w:rPr>
        <w:t xml:space="preserve"> The </w:t>
      </w:r>
      <w:hyperlink r:id="rId13">
        <w:r>
          <w:rPr>
            <w:rFonts w:ascii="Calibri" w:eastAsia="Calibri" w:hAnsi="Calibri" w:cs="Calibri"/>
            <w:color w:val="1155CC"/>
            <w:u w:val="single"/>
          </w:rPr>
          <w:t>Istanbul Principles for CSO Development Effectiveness</w:t>
        </w:r>
      </w:hyperlink>
    </w:p>
    <w:p w14:paraId="0000000E" w14:textId="77777777" w:rsidR="00075565" w:rsidRDefault="003C3CBA">
      <w:pPr>
        <w:pStyle w:val="Heading1"/>
        <w:spacing w:after="0"/>
      </w:pPr>
      <w:bookmarkStart w:id="3" w:name="_lcedgrt7amqn" w:colFirst="0" w:colLast="0"/>
      <w:bookmarkEnd w:id="3"/>
      <w:r>
        <w:rPr>
          <w:rFonts w:ascii="Calibri" w:eastAsia="Calibri" w:hAnsi="Calibri" w:cs="Calibri"/>
          <w:b/>
          <w:sz w:val="24"/>
          <w:szCs w:val="24"/>
        </w:rPr>
        <w:t>Selection Process</w:t>
      </w:r>
      <w:r>
        <w:t xml:space="preserve">  </w:t>
      </w:r>
    </w:p>
    <w:p w14:paraId="0000000F" w14:textId="77777777" w:rsidR="00075565" w:rsidRDefault="003C3CBA">
      <w:pPr>
        <w:rPr>
          <w:rFonts w:ascii="Calibri" w:eastAsia="Calibri" w:hAnsi="Calibri" w:cs="Calibri"/>
          <w:b/>
        </w:rPr>
      </w:pPr>
      <w:r>
        <w:rPr>
          <w:rFonts w:ascii="Calibri" w:eastAsia="Calibri" w:hAnsi="Calibri" w:cs="Calibri"/>
        </w:rPr>
        <w:t xml:space="preserve">Youth </w:t>
      </w:r>
      <w:proofErr w:type="gramStart"/>
      <w:r>
        <w:rPr>
          <w:rFonts w:ascii="Calibri" w:eastAsia="Calibri" w:hAnsi="Calibri" w:cs="Calibri"/>
        </w:rPr>
        <w:t>Policy-Makers</w:t>
      </w:r>
      <w:proofErr w:type="gramEnd"/>
      <w:r>
        <w:rPr>
          <w:rFonts w:ascii="Calibri" w:eastAsia="Calibri" w:hAnsi="Calibri" w:cs="Calibri"/>
        </w:rPr>
        <w:t xml:space="preserve"> will be selected by a committee </w:t>
      </w:r>
      <w:r>
        <w:rPr>
          <w:rFonts w:ascii="Calibri" w:eastAsia="Calibri" w:hAnsi="Calibri" w:cs="Calibri"/>
        </w:rPr>
        <w:t xml:space="preserve">composed of OCIC staff, YPH Alumni and members, policy and advocacy partners (youth will comprise 50% of the selection committee).  </w:t>
      </w:r>
    </w:p>
    <w:p w14:paraId="00000010" w14:textId="77777777" w:rsidR="00075565" w:rsidRDefault="003C3CBA">
      <w:pPr>
        <w:spacing w:after="200"/>
        <w:rPr>
          <w:rFonts w:ascii="Calibri" w:eastAsia="Calibri" w:hAnsi="Calibri" w:cs="Calibri"/>
          <w:b/>
        </w:rPr>
      </w:pPr>
      <w:r>
        <w:rPr>
          <w:rFonts w:ascii="Calibri" w:eastAsia="Calibri" w:hAnsi="Calibri" w:cs="Calibri"/>
          <w:b/>
        </w:rPr>
        <w:t>Youth Policy-Maker applicants must meet the following minimum requirements:</w:t>
      </w:r>
    </w:p>
    <w:p w14:paraId="00000011" w14:textId="77777777" w:rsidR="00075565" w:rsidRDefault="003C3CBA">
      <w:pPr>
        <w:numPr>
          <w:ilvl w:val="0"/>
          <w:numId w:val="14"/>
        </w:numPr>
        <w:rPr>
          <w:rFonts w:ascii="Calibri" w:eastAsia="Calibri" w:hAnsi="Calibri" w:cs="Calibri"/>
        </w:rPr>
      </w:pPr>
      <w:r>
        <w:rPr>
          <w:rFonts w:ascii="Calibri" w:eastAsia="Calibri" w:hAnsi="Calibri" w:cs="Calibri"/>
          <w:b/>
        </w:rPr>
        <w:t xml:space="preserve">be between 18-35 years of age and residents of </w:t>
      </w:r>
      <w:r>
        <w:rPr>
          <w:rFonts w:ascii="Calibri" w:eastAsia="Calibri" w:hAnsi="Calibri" w:cs="Calibri"/>
          <w:b/>
        </w:rPr>
        <w:t xml:space="preserve">Ontario </w:t>
      </w:r>
      <w:r>
        <w:rPr>
          <w:rFonts w:ascii="Calibri" w:eastAsia="Calibri" w:hAnsi="Calibri" w:cs="Calibri"/>
        </w:rPr>
        <w:t>by the start of the program, and</w:t>
      </w:r>
    </w:p>
    <w:p w14:paraId="00000012" w14:textId="77777777" w:rsidR="00075565" w:rsidRDefault="003C3CBA">
      <w:pPr>
        <w:numPr>
          <w:ilvl w:val="0"/>
          <w:numId w:val="14"/>
        </w:numPr>
        <w:spacing w:after="200"/>
        <w:rPr>
          <w:rFonts w:ascii="Calibri" w:eastAsia="Calibri" w:hAnsi="Calibri" w:cs="Calibri"/>
        </w:rPr>
      </w:pPr>
      <w:r>
        <w:rPr>
          <w:rFonts w:ascii="Calibri" w:eastAsia="Calibri" w:hAnsi="Calibri" w:cs="Calibri"/>
        </w:rPr>
        <w:t>able to attend regular online meetings and participate in the Hub’s activities, including engaging with other Ontario youth online (including Slack, Zoom and on social media)</w:t>
      </w:r>
    </w:p>
    <w:p w14:paraId="00000013" w14:textId="77777777" w:rsidR="00075565" w:rsidRDefault="003C3CBA">
      <w:pPr>
        <w:spacing w:after="200"/>
        <w:rPr>
          <w:rFonts w:ascii="Calibri" w:eastAsia="Calibri" w:hAnsi="Calibri" w:cs="Calibri"/>
        </w:rPr>
      </w:pPr>
      <w:r>
        <w:rPr>
          <w:rFonts w:ascii="Calibri" w:eastAsia="Calibri" w:hAnsi="Calibri" w:cs="Calibri"/>
        </w:rPr>
        <w:lastRenderedPageBreak/>
        <w:t>While OCIC members are encouraged to app</w:t>
      </w:r>
      <w:r>
        <w:rPr>
          <w:rFonts w:ascii="Calibri" w:eastAsia="Calibri" w:hAnsi="Calibri" w:cs="Calibri"/>
        </w:rPr>
        <w:t>ly, OCIC membership is not a requirement at the time of application. Other than the above minimum requirements, the following selection criteria will be considered:</w:t>
      </w:r>
    </w:p>
    <w:p w14:paraId="00000014" w14:textId="77777777" w:rsidR="00075565" w:rsidRDefault="003C3CBA">
      <w:pPr>
        <w:rPr>
          <w:rFonts w:ascii="Calibri" w:eastAsia="Calibri" w:hAnsi="Calibri" w:cs="Calibri"/>
        </w:rPr>
      </w:pPr>
      <w:r>
        <w:rPr>
          <w:rFonts w:ascii="Calibri" w:eastAsia="Calibri" w:hAnsi="Calibri" w:cs="Calibri"/>
          <w:u w:val="single"/>
        </w:rPr>
        <w:t>Selection criteria for Youth Policy-</w:t>
      </w:r>
      <w:proofErr w:type="gramStart"/>
      <w:r>
        <w:rPr>
          <w:rFonts w:ascii="Calibri" w:eastAsia="Calibri" w:hAnsi="Calibri" w:cs="Calibri"/>
          <w:u w:val="single"/>
        </w:rPr>
        <w:t>Makers :</w:t>
      </w:r>
      <w:proofErr w:type="gramEnd"/>
    </w:p>
    <w:p w14:paraId="00000015" w14:textId="77777777" w:rsidR="00075565" w:rsidRDefault="003C3CBA">
      <w:pPr>
        <w:numPr>
          <w:ilvl w:val="0"/>
          <w:numId w:val="12"/>
        </w:numPr>
        <w:rPr>
          <w:rFonts w:ascii="Calibri" w:eastAsia="Calibri" w:hAnsi="Calibri" w:cs="Calibri"/>
        </w:rPr>
      </w:pPr>
      <w:r>
        <w:rPr>
          <w:rFonts w:ascii="Calibri" w:eastAsia="Calibri" w:hAnsi="Calibri" w:cs="Calibri"/>
        </w:rPr>
        <w:t xml:space="preserve">Lived experience and/or interest in community </w:t>
      </w:r>
      <w:r>
        <w:rPr>
          <w:rFonts w:ascii="Calibri" w:eastAsia="Calibri" w:hAnsi="Calibri" w:cs="Calibri"/>
        </w:rPr>
        <w:t>engagement and advocacy regarding global social and environmental issues (e.g.  gender equality, climate action, food security)</w:t>
      </w:r>
    </w:p>
    <w:p w14:paraId="00000016" w14:textId="77777777" w:rsidR="00075565" w:rsidRDefault="003C3CBA">
      <w:pPr>
        <w:numPr>
          <w:ilvl w:val="0"/>
          <w:numId w:val="12"/>
        </w:numPr>
        <w:rPr>
          <w:rFonts w:ascii="Calibri" w:eastAsia="Calibri" w:hAnsi="Calibri" w:cs="Calibri"/>
        </w:rPr>
      </w:pPr>
      <w:r>
        <w:rPr>
          <w:rFonts w:ascii="Calibri" w:eastAsia="Calibri" w:hAnsi="Calibri" w:cs="Calibri"/>
        </w:rPr>
        <w:t xml:space="preserve">Demonstrated community organizing and leadership experience and/or strong interest in developing these capacities. </w:t>
      </w:r>
    </w:p>
    <w:p w14:paraId="00000017" w14:textId="77777777" w:rsidR="00075565" w:rsidRDefault="003C3CBA">
      <w:pPr>
        <w:numPr>
          <w:ilvl w:val="0"/>
          <w:numId w:val="12"/>
        </w:numPr>
        <w:spacing w:after="200"/>
        <w:rPr>
          <w:rFonts w:ascii="Calibri" w:eastAsia="Calibri" w:hAnsi="Calibri" w:cs="Calibri"/>
        </w:rPr>
      </w:pPr>
      <w:r>
        <w:rPr>
          <w:rFonts w:ascii="Calibri" w:eastAsia="Calibri" w:hAnsi="Calibri" w:cs="Calibri"/>
        </w:rPr>
        <w:t xml:space="preserve">Commitment to learning about and actively participating in advocacy and policy-making processes. </w:t>
      </w:r>
    </w:p>
    <w:p w14:paraId="00000018" w14:textId="77777777" w:rsidR="00075565" w:rsidRDefault="003C3CBA">
      <w:pPr>
        <w:rPr>
          <w:rFonts w:ascii="Calibri" w:eastAsia="Calibri" w:hAnsi="Calibri" w:cs="Calibri"/>
          <w:u w:val="single"/>
        </w:rPr>
      </w:pPr>
      <w:r>
        <w:rPr>
          <w:rFonts w:ascii="Calibri" w:eastAsia="Calibri" w:hAnsi="Calibri" w:cs="Calibri"/>
          <w:u w:val="single"/>
        </w:rPr>
        <w:t>Criteria for Allies:</w:t>
      </w:r>
    </w:p>
    <w:p w14:paraId="00000019" w14:textId="77777777" w:rsidR="00075565" w:rsidRDefault="003C3CBA">
      <w:pPr>
        <w:numPr>
          <w:ilvl w:val="0"/>
          <w:numId w:val="9"/>
        </w:numPr>
        <w:rPr>
          <w:rFonts w:ascii="Calibri" w:eastAsia="Calibri" w:hAnsi="Calibri" w:cs="Calibri"/>
        </w:rPr>
      </w:pPr>
      <w:r>
        <w:rPr>
          <w:rFonts w:ascii="Calibri" w:eastAsia="Calibri" w:hAnsi="Calibri" w:cs="Calibri"/>
        </w:rPr>
        <w:t>experience and expertise in policy and/or advocacy processes; public/youth engagement efforts related to gender equality and the Sustaina</w:t>
      </w:r>
      <w:r>
        <w:rPr>
          <w:rFonts w:ascii="Calibri" w:eastAsia="Calibri" w:hAnsi="Calibri" w:cs="Calibri"/>
        </w:rPr>
        <w:t>ble Development Goals (SDGs)</w:t>
      </w:r>
    </w:p>
    <w:p w14:paraId="0000001A" w14:textId="77777777" w:rsidR="00075565" w:rsidRDefault="003C3CBA">
      <w:pPr>
        <w:numPr>
          <w:ilvl w:val="0"/>
          <w:numId w:val="9"/>
        </w:numPr>
        <w:rPr>
          <w:rFonts w:ascii="Calibri" w:eastAsia="Calibri" w:hAnsi="Calibri" w:cs="Calibri"/>
        </w:rPr>
      </w:pPr>
      <w:r>
        <w:rPr>
          <w:rFonts w:ascii="Calibri" w:eastAsia="Calibri" w:hAnsi="Calibri" w:cs="Calibri"/>
        </w:rPr>
        <w:t xml:space="preserve">Interest in learning and sharing their experience and expertise with the other Allies and </w:t>
      </w:r>
      <w:proofErr w:type="gramStart"/>
      <w:r>
        <w:rPr>
          <w:rFonts w:ascii="Calibri" w:eastAsia="Calibri" w:hAnsi="Calibri" w:cs="Calibri"/>
        </w:rPr>
        <w:t>Policy-Makers</w:t>
      </w:r>
      <w:proofErr w:type="gramEnd"/>
      <w:r>
        <w:rPr>
          <w:rFonts w:ascii="Calibri" w:eastAsia="Calibri" w:hAnsi="Calibri" w:cs="Calibri"/>
        </w:rPr>
        <w:t xml:space="preserve"> within the Hub and others within the international cooperation sector in Ontario through online knowledge exchange and mobilization activities.</w:t>
      </w:r>
    </w:p>
    <w:p w14:paraId="0000001B" w14:textId="77777777" w:rsidR="00075565" w:rsidRDefault="003C3CBA">
      <w:pPr>
        <w:numPr>
          <w:ilvl w:val="0"/>
          <w:numId w:val="9"/>
        </w:numPr>
        <w:spacing w:after="200"/>
        <w:rPr>
          <w:rFonts w:ascii="Calibri" w:eastAsia="Calibri" w:hAnsi="Calibri" w:cs="Calibri"/>
        </w:rPr>
      </w:pPr>
      <w:r>
        <w:rPr>
          <w:rFonts w:ascii="Calibri" w:eastAsia="Calibri" w:hAnsi="Calibri" w:cs="Calibri"/>
        </w:rPr>
        <w:t>Commitme</w:t>
      </w:r>
      <w:r>
        <w:rPr>
          <w:rFonts w:ascii="Calibri" w:eastAsia="Calibri" w:hAnsi="Calibri" w:cs="Calibri"/>
        </w:rPr>
        <w:t xml:space="preserve">nt to providing mentorship, co-leadership, training and/or advice to OCIC and Hub members. </w:t>
      </w:r>
    </w:p>
    <w:p w14:paraId="0000001C" w14:textId="77777777" w:rsidR="00075565" w:rsidRDefault="003C3CBA">
      <w:pPr>
        <w:pStyle w:val="Heading1"/>
      </w:pPr>
      <w:bookmarkStart w:id="4" w:name="_tscgpj6zxdr9" w:colFirst="0" w:colLast="0"/>
      <w:bookmarkEnd w:id="4"/>
      <w:r>
        <w:rPr>
          <w:rFonts w:ascii="Calibri" w:eastAsia="Calibri" w:hAnsi="Calibri" w:cs="Calibri"/>
          <w:b/>
          <w:sz w:val="24"/>
          <w:szCs w:val="24"/>
        </w:rPr>
        <w:t>Timeline</w:t>
      </w:r>
      <w:r>
        <w:t xml:space="preserve"> </w:t>
      </w:r>
    </w:p>
    <w:p w14:paraId="0000001D" w14:textId="77777777" w:rsidR="00075565" w:rsidRDefault="003C3CBA">
      <w:pPr>
        <w:spacing w:after="200"/>
        <w:rPr>
          <w:rFonts w:ascii="Calibri" w:eastAsia="Calibri" w:hAnsi="Calibri" w:cs="Calibri"/>
        </w:rPr>
      </w:pPr>
      <w:r>
        <w:rPr>
          <w:rFonts w:ascii="Calibri" w:eastAsia="Calibri" w:hAnsi="Calibri" w:cs="Calibri"/>
        </w:rPr>
        <w:t>This is a 6-month program with participants expected to engage approximately 2 hours per week / 10 hours per month in YPH meetings; knowledge exchange and</w:t>
      </w:r>
      <w:r>
        <w:rPr>
          <w:rFonts w:ascii="Calibri" w:eastAsia="Calibri" w:hAnsi="Calibri" w:cs="Calibri"/>
        </w:rPr>
        <w:t xml:space="preserve"> skills building sessions on community engagement, advocacy and policy processes; and key Council public engagement activities. Participants are also expected to collaborate with peers and co-develop and implement relevant projects of interest. </w:t>
      </w:r>
    </w:p>
    <w:p w14:paraId="0000001E" w14:textId="77777777" w:rsidR="00075565" w:rsidRDefault="003C3CBA">
      <w:pPr>
        <w:rPr>
          <w:rFonts w:ascii="Calibri" w:eastAsia="Calibri" w:hAnsi="Calibri" w:cs="Calibri"/>
        </w:rPr>
      </w:pPr>
      <w:r>
        <w:rPr>
          <w:rFonts w:ascii="Calibri" w:eastAsia="Calibri" w:hAnsi="Calibri" w:cs="Calibri"/>
          <w:b/>
        </w:rPr>
        <w:t>October 20</w:t>
      </w:r>
      <w:r>
        <w:rPr>
          <w:rFonts w:ascii="Calibri" w:eastAsia="Calibri" w:hAnsi="Calibri" w:cs="Calibri"/>
          <w:b/>
        </w:rPr>
        <w:t>20</w:t>
      </w:r>
    </w:p>
    <w:p w14:paraId="0000001F" w14:textId="77777777" w:rsidR="00075565" w:rsidRDefault="003C3CBA">
      <w:pPr>
        <w:numPr>
          <w:ilvl w:val="0"/>
          <w:numId w:val="1"/>
        </w:numPr>
        <w:rPr>
          <w:rFonts w:ascii="Calibri" w:eastAsia="Calibri" w:hAnsi="Calibri" w:cs="Calibri"/>
        </w:rPr>
      </w:pPr>
      <w:r>
        <w:rPr>
          <w:rFonts w:ascii="Calibri" w:eastAsia="Calibri" w:hAnsi="Calibri" w:cs="Calibri"/>
        </w:rPr>
        <w:t>Open call for Youth Policy-Makers - October 1-18, 2020</w:t>
      </w:r>
    </w:p>
    <w:p w14:paraId="00000020" w14:textId="77777777" w:rsidR="00075565" w:rsidRDefault="003C3CBA">
      <w:pPr>
        <w:numPr>
          <w:ilvl w:val="0"/>
          <w:numId w:val="1"/>
        </w:numPr>
        <w:spacing w:after="200"/>
        <w:rPr>
          <w:rFonts w:ascii="Calibri" w:eastAsia="Calibri" w:hAnsi="Calibri" w:cs="Calibri"/>
        </w:rPr>
      </w:pPr>
      <w:r>
        <w:rPr>
          <w:rFonts w:ascii="Calibri" w:eastAsia="Calibri" w:hAnsi="Calibri" w:cs="Calibri"/>
        </w:rPr>
        <w:t>Selection of YPH members - Week of October 26, 2020</w:t>
      </w:r>
    </w:p>
    <w:p w14:paraId="00000021" w14:textId="77777777" w:rsidR="00075565" w:rsidRDefault="003C3CBA">
      <w:pPr>
        <w:rPr>
          <w:rFonts w:ascii="Calibri" w:eastAsia="Calibri" w:hAnsi="Calibri" w:cs="Calibri"/>
        </w:rPr>
      </w:pPr>
      <w:r>
        <w:rPr>
          <w:rFonts w:ascii="Calibri" w:eastAsia="Calibri" w:hAnsi="Calibri" w:cs="Calibri"/>
          <w:b/>
        </w:rPr>
        <w:t>November 2020</w:t>
      </w:r>
    </w:p>
    <w:p w14:paraId="00000022" w14:textId="77777777" w:rsidR="00075565" w:rsidRDefault="003C3CBA">
      <w:pPr>
        <w:numPr>
          <w:ilvl w:val="0"/>
          <w:numId w:val="10"/>
        </w:numPr>
        <w:rPr>
          <w:rFonts w:ascii="Calibri" w:eastAsia="Calibri" w:hAnsi="Calibri" w:cs="Calibri"/>
        </w:rPr>
      </w:pPr>
      <w:r>
        <w:rPr>
          <w:rFonts w:ascii="Calibri" w:eastAsia="Calibri" w:hAnsi="Calibri" w:cs="Calibri"/>
        </w:rPr>
        <w:t xml:space="preserve">Inaugural YPH Monthly Meeting </w:t>
      </w:r>
    </w:p>
    <w:p w14:paraId="00000023" w14:textId="77777777" w:rsidR="00075565" w:rsidRDefault="003C3CBA">
      <w:pPr>
        <w:numPr>
          <w:ilvl w:val="0"/>
          <w:numId w:val="10"/>
        </w:numPr>
        <w:spacing w:after="200"/>
        <w:rPr>
          <w:rFonts w:ascii="Calibri" w:eastAsia="Calibri" w:hAnsi="Calibri" w:cs="Calibri"/>
        </w:rPr>
      </w:pPr>
      <w:r>
        <w:rPr>
          <w:rFonts w:ascii="Calibri" w:eastAsia="Calibri" w:hAnsi="Calibri" w:cs="Calibri"/>
        </w:rPr>
        <w:t>Results Canada Virtual National Conference, Nov 14-15, 2020</w:t>
      </w:r>
    </w:p>
    <w:p w14:paraId="00000024" w14:textId="77777777" w:rsidR="00075565" w:rsidRDefault="003C3CBA">
      <w:pPr>
        <w:rPr>
          <w:rFonts w:ascii="Calibri" w:eastAsia="Calibri" w:hAnsi="Calibri" w:cs="Calibri"/>
        </w:rPr>
      </w:pPr>
      <w:r>
        <w:rPr>
          <w:rFonts w:ascii="Calibri" w:eastAsia="Calibri" w:hAnsi="Calibri" w:cs="Calibri"/>
          <w:b/>
        </w:rPr>
        <w:t>November 2020 - April 2021</w:t>
      </w:r>
    </w:p>
    <w:p w14:paraId="00000025" w14:textId="77777777" w:rsidR="00075565" w:rsidRDefault="003C3CBA">
      <w:pPr>
        <w:numPr>
          <w:ilvl w:val="0"/>
          <w:numId w:val="17"/>
        </w:numPr>
        <w:rPr>
          <w:rFonts w:ascii="Calibri" w:eastAsia="Calibri" w:hAnsi="Calibri" w:cs="Calibri"/>
        </w:rPr>
      </w:pPr>
      <w:r>
        <w:rPr>
          <w:rFonts w:ascii="Calibri" w:eastAsia="Calibri" w:hAnsi="Calibri" w:cs="Calibri"/>
        </w:rPr>
        <w:t>YPH Monthly Me</w:t>
      </w:r>
      <w:r>
        <w:rPr>
          <w:rFonts w:ascii="Calibri" w:eastAsia="Calibri" w:hAnsi="Calibri" w:cs="Calibri"/>
        </w:rPr>
        <w:t>etings</w:t>
      </w:r>
    </w:p>
    <w:p w14:paraId="00000026" w14:textId="77777777" w:rsidR="00075565" w:rsidRDefault="003C3CBA">
      <w:pPr>
        <w:numPr>
          <w:ilvl w:val="0"/>
          <w:numId w:val="17"/>
        </w:numPr>
        <w:spacing w:after="200"/>
        <w:rPr>
          <w:rFonts w:ascii="Calibri" w:eastAsia="Calibri" w:hAnsi="Calibri" w:cs="Calibri"/>
        </w:rPr>
      </w:pPr>
      <w:r>
        <w:rPr>
          <w:rFonts w:ascii="Calibri" w:eastAsia="Calibri" w:hAnsi="Calibri" w:cs="Calibri"/>
        </w:rPr>
        <w:t xml:space="preserve">Knowledge exchange sessions on community engagement, </w:t>
      </w:r>
      <w:proofErr w:type="gramStart"/>
      <w:r>
        <w:rPr>
          <w:rFonts w:ascii="Calibri" w:eastAsia="Calibri" w:hAnsi="Calibri" w:cs="Calibri"/>
        </w:rPr>
        <w:t>advocacy</w:t>
      </w:r>
      <w:proofErr w:type="gramEnd"/>
      <w:r>
        <w:rPr>
          <w:rFonts w:ascii="Calibri" w:eastAsia="Calibri" w:hAnsi="Calibri" w:cs="Calibri"/>
        </w:rPr>
        <w:t xml:space="preserve"> and policy processes </w:t>
      </w:r>
    </w:p>
    <w:p w14:paraId="00000027" w14:textId="77777777" w:rsidR="00075565" w:rsidRDefault="003C3CBA">
      <w:pPr>
        <w:rPr>
          <w:rFonts w:ascii="Calibri" w:eastAsia="Calibri" w:hAnsi="Calibri" w:cs="Calibri"/>
          <w:b/>
        </w:rPr>
      </w:pPr>
      <w:r>
        <w:rPr>
          <w:rFonts w:ascii="Calibri" w:eastAsia="Calibri" w:hAnsi="Calibri" w:cs="Calibri"/>
          <w:b/>
        </w:rPr>
        <w:t>January 2021</w:t>
      </w:r>
    </w:p>
    <w:p w14:paraId="00000028" w14:textId="77777777" w:rsidR="00075565" w:rsidRDefault="003C3CBA">
      <w:pPr>
        <w:numPr>
          <w:ilvl w:val="0"/>
          <w:numId w:val="2"/>
        </w:numPr>
        <w:rPr>
          <w:rFonts w:ascii="Calibri" w:eastAsia="Calibri" w:hAnsi="Calibri" w:cs="Calibri"/>
        </w:rPr>
      </w:pPr>
      <w:r>
        <w:rPr>
          <w:rFonts w:ascii="Calibri" w:eastAsia="Calibri" w:hAnsi="Calibri" w:cs="Calibri"/>
        </w:rPr>
        <w:t xml:space="preserve">YPH Project Pitches </w:t>
      </w:r>
    </w:p>
    <w:p w14:paraId="00000029" w14:textId="77777777" w:rsidR="00075565" w:rsidRDefault="003C3CBA">
      <w:pPr>
        <w:numPr>
          <w:ilvl w:val="0"/>
          <w:numId w:val="2"/>
        </w:numPr>
        <w:spacing w:after="200"/>
        <w:rPr>
          <w:rFonts w:ascii="Calibri" w:eastAsia="Calibri" w:hAnsi="Calibri" w:cs="Calibri"/>
        </w:rPr>
      </w:pPr>
      <w:r>
        <w:rPr>
          <w:rFonts w:ascii="Calibri" w:eastAsia="Calibri" w:hAnsi="Calibri" w:cs="Calibri"/>
        </w:rPr>
        <w:t xml:space="preserve">Project/campaign development </w:t>
      </w:r>
    </w:p>
    <w:p w14:paraId="0000002A" w14:textId="77777777" w:rsidR="00075565" w:rsidRDefault="003C3CBA">
      <w:pPr>
        <w:rPr>
          <w:rFonts w:ascii="Calibri" w:eastAsia="Calibri" w:hAnsi="Calibri" w:cs="Calibri"/>
        </w:rPr>
      </w:pPr>
      <w:r>
        <w:rPr>
          <w:rFonts w:ascii="Calibri" w:eastAsia="Calibri" w:hAnsi="Calibri" w:cs="Calibri"/>
          <w:b/>
        </w:rPr>
        <w:lastRenderedPageBreak/>
        <w:t>February 2021</w:t>
      </w:r>
    </w:p>
    <w:p w14:paraId="0000002B" w14:textId="77777777" w:rsidR="00075565" w:rsidRDefault="003C3CBA">
      <w:pPr>
        <w:numPr>
          <w:ilvl w:val="0"/>
          <w:numId w:val="5"/>
        </w:numPr>
        <w:rPr>
          <w:rFonts w:ascii="Calibri" w:eastAsia="Calibri" w:hAnsi="Calibri" w:cs="Calibri"/>
        </w:rPr>
      </w:pPr>
      <w:r>
        <w:rPr>
          <w:rFonts w:ascii="Calibri" w:eastAsia="Calibri" w:hAnsi="Calibri" w:cs="Calibri"/>
        </w:rPr>
        <w:t>Participation in International Development Week 2021</w:t>
      </w:r>
    </w:p>
    <w:p w14:paraId="0000002C" w14:textId="77777777" w:rsidR="00075565" w:rsidRDefault="003C3CBA">
      <w:pPr>
        <w:numPr>
          <w:ilvl w:val="0"/>
          <w:numId w:val="5"/>
        </w:numPr>
        <w:spacing w:after="200"/>
        <w:rPr>
          <w:rFonts w:ascii="Calibri" w:eastAsia="Calibri" w:hAnsi="Calibri" w:cs="Calibri"/>
        </w:rPr>
      </w:pPr>
      <w:r>
        <w:rPr>
          <w:rFonts w:ascii="Calibri" w:eastAsia="Calibri" w:hAnsi="Calibri" w:cs="Calibri"/>
        </w:rPr>
        <w:t xml:space="preserve">Project/campaign development </w:t>
      </w:r>
    </w:p>
    <w:p w14:paraId="0000002D" w14:textId="77777777" w:rsidR="00075565" w:rsidRDefault="003C3CBA">
      <w:pPr>
        <w:rPr>
          <w:rFonts w:ascii="Calibri" w:eastAsia="Calibri" w:hAnsi="Calibri" w:cs="Calibri"/>
        </w:rPr>
      </w:pPr>
      <w:r>
        <w:rPr>
          <w:rFonts w:ascii="Calibri" w:eastAsia="Calibri" w:hAnsi="Calibri" w:cs="Calibri"/>
          <w:b/>
        </w:rPr>
        <w:t>March - April 2021</w:t>
      </w:r>
    </w:p>
    <w:p w14:paraId="0000002E" w14:textId="77777777" w:rsidR="00075565" w:rsidRDefault="003C3CBA">
      <w:pPr>
        <w:numPr>
          <w:ilvl w:val="0"/>
          <w:numId w:val="7"/>
        </w:numPr>
        <w:rPr>
          <w:rFonts w:ascii="Calibri" w:eastAsia="Calibri" w:hAnsi="Calibri" w:cs="Calibri"/>
        </w:rPr>
      </w:pPr>
      <w:r>
        <w:rPr>
          <w:rFonts w:ascii="Calibri" w:eastAsia="Calibri" w:hAnsi="Calibri" w:cs="Calibri"/>
        </w:rPr>
        <w:t xml:space="preserve">Participation in International Women’s Day </w:t>
      </w:r>
    </w:p>
    <w:p w14:paraId="0000002F" w14:textId="77777777" w:rsidR="00075565" w:rsidRDefault="003C3CBA">
      <w:pPr>
        <w:numPr>
          <w:ilvl w:val="0"/>
          <w:numId w:val="7"/>
        </w:numPr>
        <w:spacing w:after="200"/>
        <w:rPr>
          <w:rFonts w:ascii="Calibri" w:eastAsia="Calibri" w:hAnsi="Calibri" w:cs="Calibri"/>
        </w:rPr>
      </w:pPr>
      <w:r>
        <w:rPr>
          <w:rFonts w:ascii="Calibri" w:eastAsia="Calibri" w:hAnsi="Calibri" w:cs="Calibri"/>
        </w:rPr>
        <w:t>Project/campaign implementation</w:t>
      </w:r>
    </w:p>
    <w:p w14:paraId="00000030" w14:textId="77777777" w:rsidR="00075565" w:rsidRDefault="003C3CBA">
      <w:pPr>
        <w:rPr>
          <w:rFonts w:ascii="Calibri" w:eastAsia="Calibri" w:hAnsi="Calibri" w:cs="Calibri"/>
          <w:b/>
        </w:rPr>
      </w:pPr>
      <w:r>
        <w:rPr>
          <w:rFonts w:ascii="Calibri" w:eastAsia="Calibri" w:hAnsi="Calibri" w:cs="Calibri"/>
          <w:b/>
        </w:rPr>
        <w:t>May 2021</w:t>
      </w:r>
    </w:p>
    <w:p w14:paraId="00000031" w14:textId="77777777" w:rsidR="00075565" w:rsidRDefault="003C3CBA">
      <w:pPr>
        <w:numPr>
          <w:ilvl w:val="0"/>
          <w:numId w:val="7"/>
        </w:numPr>
        <w:spacing w:after="200"/>
        <w:rPr>
          <w:rFonts w:ascii="Calibri" w:eastAsia="Calibri" w:hAnsi="Calibri" w:cs="Calibri"/>
        </w:rPr>
      </w:pPr>
      <w:r>
        <w:rPr>
          <w:rFonts w:ascii="Calibri" w:eastAsia="Calibri" w:hAnsi="Calibri" w:cs="Calibri"/>
        </w:rPr>
        <w:t>Evaluation, Learning &amp; Wrap Up</w:t>
      </w:r>
    </w:p>
    <w:p w14:paraId="00000032" w14:textId="77777777" w:rsidR="00075565" w:rsidRDefault="003C3CBA">
      <w:pPr>
        <w:pStyle w:val="Heading1"/>
        <w:spacing w:after="200"/>
        <w:rPr>
          <w:rFonts w:ascii="Calibri" w:eastAsia="Calibri" w:hAnsi="Calibri" w:cs="Calibri"/>
          <w:b/>
        </w:rPr>
      </w:pPr>
      <w:bookmarkStart w:id="5" w:name="_rxhyaofg52ki" w:colFirst="0" w:colLast="0"/>
      <w:bookmarkEnd w:id="5"/>
      <w:r>
        <w:rPr>
          <w:rFonts w:ascii="Calibri" w:eastAsia="Calibri" w:hAnsi="Calibri" w:cs="Calibri"/>
          <w:b/>
          <w:sz w:val="24"/>
          <w:szCs w:val="24"/>
        </w:rPr>
        <w:t>Key Terms</w:t>
      </w:r>
    </w:p>
    <w:p w14:paraId="00000033" w14:textId="77777777" w:rsidR="00075565" w:rsidRDefault="003C3CBA">
      <w:pPr>
        <w:spacing w:after="200"/>
        <w:rPr>
          <w:rFonts w:ascii="Calibri" w:eastAsia="Calibri" w:hAnsi="Calibri" w:cs="Calibri"/>
        </w:rPr>
      </w:pPr>
      <w:r>
        <w:rPr>
          <w:rFonts w:ascii="Calibri" w:eastAsia="Calibri" w:hAnsi="Calibri" w:cs="Calibri"/>
          <w:b/>
        </w:rPr>
        <w:t>Advocacy</w:t>
      </w:r>
      <w:r>
        <w:rPr>
          <w:rFonts w:ascii="Calibri" w:eastAsia="Calibri" w:hAnsi="Calibri" w:cs="Calibri"/>
          <w:b/>
          <w:color w:val="45818E"/>
        </w:rPr>
        <w:t xml:space="preserve"> </w:t>
      </w:r>
      <w:r>
        <w:rPr>
          <w:rFonts w:ascii="Calibri" w:eastAsia="Calibri" w:hAnsi="Calibri" w:cs="Calibri"/>
        </w:rPr>
        <w:t>are interventions s</w:t>
      </w:r>
      <w:r>
        <w:rPr>
          <w:rFonts w:ascii="Calibri" w:eastAsia="Calibri" w:hAnsi="Calibri" w:cs="Calibri"/>
        </w:rPr>
        <w:t xml:space="preserve">uch as speaking, writing or acting in </w:t>
      </w:r>
      <w:proofErr w:type="spellStart"/>
      <w:r>
        <w:rPr>
          <w:rFonts w:ascii="Calibri" w:eastAsia="Calibri" w:hAnsi="Calibri" w:cs="Calibri"/>
        </w:rPr>
        <w:t>favour</w:t>
      </w:r>
      <w:proofErr w:type="spellEnd"/>
      <w:r>
        <w:rPr>
          <w:rFonts w:ascii="Calibri" w:eastAsia="Calibri" w:hAnsi="Calibri" w:cs="Calibri"/>
        </w:rPr>
        <w:t xml:space="preserve"> of a particular issue or cause, policy or group of people (Government of Canada </w:t>
      </w:r>
      <w:hyperlink r:id="rId14">
        <w:r>
          <w:rPr>
            <w:rFonts w:ascii="Calibri" w:eastAsia="Calibri" w:hAnsi="Calibri" w:cs="Calibri"/>
            <w:i/>
            <w:color w:val="1155CC"/>
            <w:u w:val="single"/>
          </w:rPr>
          <w:t>Glossar</w:t>
        </w:r>
        <w:r>
          <w:rPr>
            <w:rFonts w:ascii="Calibri" w:eastAsia="Calibri" w:hAnsi="Calibri" w:cs="Calibri"/>
            <w:i/>
            <w:color w:val="1155CC"/>
            <w:u w:val="single"/>
          </w:rPr>
          <w:t xml:space="preserve">y of </w:t>
        </w:r>
      </w:hyperlink>
      <w:hyperlink r:id="rId15">
        <w:r>
          <w:rPr>
            <w:rFonts w:ascii="Calibri" w:eastAsia="Calibri" w:hAnsi="Calibri" w:cs="Calibri"/>
            <w:i/>
            <w:color w:val="1155CC"/>
            <w:u w:val="single"/>
          </w:rPr>
          <w:t>Terms</w:t>
        </w:r>
      </w:hyperlink>
      <w:r>
        <w:rPr>
          <w:rFonts w:ascii="Calibri" w:eastAsia="Calibri" w:hAnsi="Calibri" w:cs="Calibri"/>
        </w:rPr>
        <w:t xml:space="preserve">). All advocacy efforts undertaken and supported by OCIC will be non-partisan. </w:t>
      </w:r>
    </w:p>
    <w:p w14:paraId="00000034" w14:textId="77777777" w:rsidR="00075565" w:rsidRDefault="003C3CBA">
      <w:pPr>
        <w:spacing w:after="200"/>
        <w:rPr>
          <w:rFonts w:ascii="Calibri" w:eastAsia="Calibri" w:hAnsi="Calibri" w:cs="Calibri"/>
        </w:rPr>
      </w:pPr>
      <w:r>
        <w:rPr>
          <w:rFonts w:ascii="Calibri" w:eastAsia="Calibri" w:hAnsi="Calibri" w:cs="Calibri"/>
          <w:b/>
        </w:rPr>
        <w:t xml:space="preserve">Allies </w:t>
      </w:r>
      <w:r>
        <w:rPr>
          <w:rFonts w:ascii="Calibri" w:eastAsia="Calibri" w:hAnsi="Calibri" w:cs="Calibri"/>
        </w:rPr>
        <w:t>are</w:t>
      </w:r>
      <w:r>
        <w:rPr>
          <w:rFonts w:ascii="Calibri" w:eastAsia="Calibri" w:hAnsi="Calibri" w:cs="Calibri"/>
          <w:b/>
        </w:rPr>
        <w:t xml:space="preserve"> </w:t>
      </w:r>
      <w:r>
        <w:rPr>
          <w:rFonts w:ascii="Calibri" w:eastAsia="Calibri" w:hAnsi="Calibri" w:cs="Calibri"/>
        </w:rPr>
        <w:t>policy and advocacy-oriented professionals at different stages in their careers: young leaders, mid-career professionals and senior leaders.</w:t>
      </w:r>
    </w:p>
    <w:p w14:paraId="00000035" w14:textId="77777777" w:rsidR="00075565" w:rsidRDefault="003C3CBA">
      <w:pPr>
        <w:spacing w:after="200" w:line="240" w:lineRule="auto"/>
        <w:rPr>
          <w:rFonts w:ascii="Calibri" w:eastAsia="Calibri" w:hAnsi="Calibri" w:cs="Calibri"/>
        </w:rPr>
      </w:pPr>
      <w:r>
        <w:rPr>
          <w:rFonts w:ascii="Calibri" w:eastAsia="Calibri" w:hAnsi="Calibri" w:cs="Calibri"/>
          <w:b/>
        </w:rPr>
        <w:t xml:space="preserve">Intersectionality </w:t>
      </w:r>
      <w:r>
        <w:rPr>
          <w:rFonts w:ascii="Calibri" w:eastAsia="Calibri" w:hAnsi="Calibri" w:cs="Calibri"/>
        </w:rPr>
        <w:t>is a f</w:t>
      </w:r>
      <w:r>
        <w:rPr>
          <w:rFonts w:ascii="Calibri" w:eastAsia="Calibri" w:hAnsi="Calibri" w:cs="Calibri"/>
        </w:rPr>
        <w:t>ramework that recognizes the multiple aspects of social categorization and identity that combine, overlap and intersect in our lives and experiences, such as class, race and gender, and that compound and exacerbate oppression and marginalization of an indi</w:t>
      </w:r>
      <w:r>
        <w:rPr>
          <w:rFonts w:ascii="Calibri" w:eastAsia="Calibri" w:hAnsi="Calibri" w:cs="Calibri"/>
        </w:rPr>
        <w:t>vidual or a group. It also challenges us to expand our understanding of gender beyond binaries (woman/man, femininity/masculinity). Adopting an intersectional approach allows us to identify and address complex contexts and formulate strategies to best meet</w:t>
      </w:r>
      <w:r>
        <w:rPr>
          <w:rFonts w:ascii="Calibri" w:eastAsia="Calibri" w:hAnsi="Calibri" w:cs="Calibri"/>
        </w:rPr>
        <w:t xml:space="preserve"> the needs of those intended to benefit from initiatives. [Adapted from the definition of intersectionality in A Feminist Approach to Canada’s International Assistance, Inter Pares, 2 Action Canada for Sexual Health and Rights and Oxfam Canada, July 2016.]</w:t>
      </w:r>
      <w:r>
        <w:rPr>
          <w:rFonts w:ascii="Calibri" w:eastAsia="Calibri" w:hAnsi="Calibri" w:cs="Calibri"/>
        </w:rPr>
        <w:t>” (</w:t>
      </w:r>
      <w:hyperlink r:id="rId16">
        <w:r>
          <w:rPr>
            <w:rFonts w:ascii="Calibri" w:eastAsia="Calibri" w:hAnsi="Calibri" w:cs="Calibri"/>
            <w:color w:val="1155CC"/>
            <w:u w:val="single"/>
          </w:rPr>
          <w:t>OCIC’s Women’s Rights and Gender Equality Policy</w:t>
        </w:r>
      </w:hyperlink>
      <w:hyperlink r:id="rId17">
        <w:r>
          <w:rPr>
            <w:rFonts w:ascii="Calibri" w:eastAsia="Calibri" w:hAnsi="Calibri" w:cs="Calibri"/>
          </w:rPr>
          <w:t xml:space="preserve">) </w:t>
        </w:r>
      </w:hyperlink>
    </w:p>
    <w:p w14:paraId="00000036" w14:textId="77777777" w:rsidR="00075565" w:rsidRDefault="003C3CBA">
      <w:pPr>
        <w:spacing w:after="200"/>
        <w:rPr>
          <w:rFonts w:ascii="Calibri" w:eastAsia="Calibri" w:hAnsi="Calibri" w:cs="Calibri"/>
          <w:b/>
        </w:rPr>
      </w:pPr>
      <w:r>
        <w:rPr>
          <w:rFonts w:ascii="Calibri" w:eastAsia="Calibri" w:hAnsi="Calibri" w:cs="Calibri"/>
          <w:b/>
        </w:rPr>
        <w:t>Public policy</w:t>
      </w:r>
      <w:r>
        <w:rPr>
          <w:rFonts w:ascii="Calibri" w:eastAsia="Calibri" w:hAnsi="Calibri" w:cs="Calibri"/>
        </w:rPr>
        <w:t xml:space="preserve"> are the laws, policies, or decisions of a government, in Canada or a foreign country (</w:t>
      </w:r>
      <w:hyperlink r:id="rId18" w:anchor="toc4">
        <w:r>
          <w:rPr>
            <w:rFonts w:ascii="Calibri" w:eastAsia="Calibri" w:hAnsi="Calibri" w:cs="Calibri"/>
            <w:color w:val="1155CC"/>
            <w:u w:val="single"/>
          </w:rPr>
          <w:t>CRA</w:t>
        </w:r>
      </w:hyperlink>
      <w:r>
        <w:rPr>
          <w:rFonts w:ascii="Calibri" w:eastAsia="Calibri" w:hAnsi="Calibri" w:cs="Calibri"/>
        </w:rPr>
        <w:t>)</w:t>
      </w:r>
    </w:p>
    <w:p w14:paraId="00000037" w14:textId="77777777" w:rsidR="00075565" w:rsidRDefault="003C3CBA">
      <w:pPr>
        <w:spacing w:after="200"/>
        <w:rPr>
          <w:rFonts w:ascii="Calibri" w:eastAsia="Calibri" w:hAnsi="Calibri" w:cs="Calibri"/>
        </w:rPr>
      </w:pPr>
      <w:r>
        <w:rPr>
          <w:rFonts w:ascii="Calibri" w:eastAsia="Calibri" w:hAnsi="Calibri" w:cs="Calibri"/>
          <w:b/>
        </w:rPr>
        <w:t>Policy-making</w:t>
      </w:r>
      <w:r>
        <w:rPr>
          <w:rFonts w:ascii="Calibri" w:eastAsia="Calibri" w:hAnsi="Calibri" w:cs="Calibri"/>
        </w:rPr>
        <w:t xml:space="preserve"> refers to the formulation of ideas or plans that are used by an organization or government as a basis for making decisions (</w:t>
      </w:r>
      <w:hyperlink r:id="rId19">
        <w:r>
          <w:rPr>
            <w:rFonts w:ascii="Calibri" w:eastAsia="Calibri" w:hAnsi="Calibri" w:cs="Calibri"/>
            <w:color w:val="1155CC"/>
            <w:u w:val="single"/>
          </w:rPr>
          <w:t>Collins Dictionary</w:t>
        </w:r>
      </w:hyperlink>
      <w:r>
        <w:rPr>
          <w:rFonts w:ascii="Calibri" w:eastAsia="Calibri" w:hAnsi="Calibri" w:cs="Calibri"/>
        </w:rPr>
        <w:t xml:space="preserve">) “Policy-making must be understood as a political process as much as an analytical or problem solving one.” (Sutton, R. </w:t>
      </w:r>
      <w:hyperlink r:id="rId20">
        <w:r>
          <w:rPr>
            <w:rFonts w:ascii="Calibri" w:eastAsia="Calibri" w:hAnsi="Calibri" w:cs="Calibri"/>
            <w:color w:val="1155CC"/>
            <w:u w:val="single"/>
          </w:rPr>
          <w:t>The Policy Process in Review</w:t>
        </w:r>
      </w:hyperlink>
      <w:r>
        <w:rPr>
          <w:rFonts w:ascii="Calibri" w:eastAsia="Calibri" w:hAnsi="Calibri" w:cs="Calibri"/>
        </w:rPr>
        <w:t>)</w:t>
      </w:r>
    </w:p>
    <w:p w14:paraId="00000038" w14:textId="77777777" w:rsidR="00075565" w:rsidRDefault="003C3CBA">
      <w:pPr>
        <w:spacing w:after="200"/>
        <w:rPr>
          <w:rFonts w:ascii="Calibri" w:eastAsia="Calibri" w:hAnsi="Calibri" w:cs="Calibri"/>
          <w:b/>
        </w:rPr>
      </w:pPr>
      <w:r>
        <w:rPr>
          <w:rFonts w:ascii="Calibri" w:eastAsia="Calibri" w:hAnsi="Calibri" w:cs="Calibri"/>
          <w:b/>
        </w:rPr>
        <w:t xml:space="preserve">Youth </w:t>
      </w:r>
      <w:r>
        <w:rPr>
          <w:rFonts w:ascii="Calibri" w:eastAsia="Calibri" w:hAnsi="Calibri" w:cs="Calibri"/>
        </w:rPr>
        <w:t>are</w:t>
      </w:r>
      <w:r>
        <w:rPr>
          <w:rFonts w:ascii="Calibri" w:eastAsia="Calibri" w:hAnsi="Calibri" w:cs="Calibri"/>
          <w:b/>
        </w:rPr>
        <w:t xml:space="preserve"> </w:t>
      </w:r>
      <w:r>
        <w:rPr>
          <w:rFonts w:ascii="Calibri" w:eastAsia="Calibri" w:hAnsi="Calibri" w:cs="Calibri"/>
        </w:rPr>
        <w:t>those</w:t>
      </w:r>
      <w:r>
        <w:rPr>
          <w:rFonts w:ascii="Calibri" w:eastAsia="Calibri" w:hAnsi="Calibri" w:cs="Calibri"/>
          <w:b/>
        </w:rPr>
        <w:t xml:space="preserve"> </w:t>
      </w:r>
      <w:r>
        <w:rPr>
          <w:rFonts w:ascii="Calibri" w:eastAsia="Calibri" w:hAnsi="Calibri" w:cs="Calibri"/>
        </w:rPr>
        <w:t>aged 18-35. Youth must reside in Ontario during program duration. A special focus will be given to those</w:t>
      </w:r>
      <w:r>
        <w:rPr>
          <w:rFonts w:ascii="Calibri" w:eastAsia="Calibri" w:hAnsi="Calibri" w:cs="Calibri"/>
          <w:highlight w:val="white"/>
        </w:rPr>
        <w:t xml:space="preserve"> from historically marginalized communities and those who are mis- or under-represented in policy and advocacy spaces.</w:t>
      </w:r>
    </w:p>
    <w:p w14:paraId="000000B8" w14:textId="7582E7C5" w:rsidR="00075565" w:rsidRPr="0078053D" w:rsidRDefault="00075565" w:rsidP="0078053D">
      <w:pPr>
        <w:rPr>
          <w:rFonts w:ascii="Calibri" w:eastAsia="Calibri" w:hAnsi="Calibri" w:cs="Calibri"/>
          <w:b/>
        </w:rPr>
      </w:pPr>
      <w:bookmarkStart w:id="6" w:name="_o155ymikdhtv" w:colFirst="0" w:colLast="0"/>
      <w:bookmarkStart w:id="7" w:name="_hw3pahbnfrk5" w:colFirst="0" w:colLast="0"/>
      <w:bookmarkEnd w:id="6"/>
      <w:bookmarkEnd w:id="7"/>
    </w:p>
    <w:sectPr w:rsidR="00075565" w:rsidRPr="0078053D">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5B45" w14:textId="77777777" w:rsidR="003C3CBA" w:rsidRDefault="003C3CBA">
      <w:pPr>
        <w:spacing w:line="240" w:lineRule="auto"/>
      </w:pPr>
      <w:r>
        <w:separator/>
      </w:r>
    </w:p>
  </w:endnote>
  <w:endnote w:type="continuationSeparator" w:id="0">
    <w:p w14:paraId="3D8E4DB5" w14:textId="77777777" w:rsidR="003C3CBA" w:rsidRDefault="003C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9" w14:textId="77777777" w:rsidR="00075565" w:rsidRDefault="00075565">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A2CC" w14:textId="77777777" w:rsidR="003C3CBA" w:rsidRDefault="003C3CBA">
      <w:pPr>
        <w:spacing w:line="240" w:lineRule="auto"/>
      </w:pPr>
      <w:r>
        <w:separator/>
      </w:r>
    </w:p>
  </w:footnote>
  <w:footnote w:type="continuationSeparator" w:id="0">
    <w:p w14:paraId="1B097898" w14:textId="77777777" w:rsidR="003C3CBA" w:rsidRDefault="003C3C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43555"/>
    <w:multiLevelType w:val="multilevel"/>
    <w:tmpl w:val="8AF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EE1FAA"/>
    <w:multiLevelType w:val="multilevel"/>
    <w:tmpl w:val="E1B80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AA4F7F"/>
    <w:multiLevelType w:val="multilevel"/>
    <w:tmpl w:val="E48C6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1D00C8"/>
    <w:multiLevelType w:val="multilevel"/>
    <w:tmpl w:val="748CA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F2C39"/>
    <w:multiLevelType w:val="multilevel"/>
    <w:tmpl w:val="727A4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244448"/>
    <w:multiLevelType w:val="multilevel"/>
    <w:tmpl w:val="7154F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F50EF"/>
    <w:multiLevelType w:val="multilevel"/>
    <w:tmpl w:val="42BA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786935"/>
    <w:multiLevelType w:val="multilevel"/>
    <w:tmpl w:val="D8BC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9C565A"/>
    <w:multiLevelType w:val="multilevel"/>
    <w:tmpl w:val="010C6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680A27"/>
    <w:multiLevelType w:val="multilevel"/>
    <w:tmpl w:val="45727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D81AB8"/>
    <w:multiLevelType w:val="multilevel"/>
    <w:tmpl w:val="898C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7950EF"/>
    <w:multiLevelType w:val="multilevel"/>
    <w:tmpl w:val="4F8E8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885304"/>
    <w:multiLevelType w:val="multilevel"/>
    <w:tmpl w:val="19A63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1B1285"/>
    <w:multiLevelType w:val="multilevel"/>
    <w:tmpl w:val="33548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FA4148"/>
    <w:multiLevelType w:val="multilevel"/>
    <w:tmpl w:val="2BC8E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4B3D1916"/>
    <w:multiLevelType w:val="multilevel"/>
    <w:tmpl w:val="2EEEA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54354C"/>
    <w:multiLevelType w:val="multilevel"/>
    <w:tmpl w:val="D246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1629A7"/>
    <w:multiLevelType w:val="multilevel"/>
    <w:tmpl w:val="28860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4A38C8"/>
    <w:multiLevelType w:val="multilevel"/>
    <w:tmpl w:val="1780E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5714E"/>
    <w:multiLevelType w:val="multilevel"/>
    <w:tmpl w:val="061A6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F478BE"/>
    <w:multiLevelType w:val="multilevel"/>
    <w:tmpl w:val="A42E1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D472D1"/>
    <w:multiLevelType w:val="multilevel"/>
    <w:tmpl w:val="33FE0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136B4E"/>
    <w:multiLevelType w:val="multilevel"/>
    <w:tmpl w:val="DC38D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26E6BC9"/>
    <w:multiLevelType w:val="multilevel"/>
    <w:tmpl w:val="7EDE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064F1C"/>
    <w:multiLevelType w:val="multilevel"/>
    <w:tmpl w:val="5CB27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AE5BBF"/>
    <w:multiLevelType w:val="multilevel"/>
    <w:tmpl w:val="D5D4C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FC71F9"/>
    <w:multiLevelType w:val="multilevel"/>
    <w:tmpl w:val="624ED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24"/>
  </w:num>
  <w:num w:numId="3">
    <w:abstractNumId w:val="20"/>
  </w:num>
  <w:num w:numId="4">
    <w:abstractNumId w:val="21"/>
  </w:num>
  <w:num w:numId="5">
    <w:abstractNumId w:val="17"/>
  </w:num>
  <w:num w:numId="6">
    <w:abstractNumId w:val="11"/>
  </w:num>
  <w:num w:numId="7">
    <w:abstractNumId w:val="2"/>
  </w:num>
  <w:num w:numId="8">
    <w:abstractNumId w:val="26"/>
  </w:num>
  <w:num w:numId="9">
    <w:abstractNumId w:val="15"/>
  </w:num>
  <w:num w:numId="10">
    <w:abstractNumId w:val="12"/>
  </w:num>
  <w:num w:numId="11">
    <w:abstractNumId w:val="6"/>
  </w:num>
  <w:num w:numId="12">
    <w:abstractNumId w:val="7"/>
  </w:num>
  <w:num w:numId="13">
    <w:abstractNumId w:val="13"/>
  </w:num>
  <w:num w:numId="14">
    <w:abstractNumId w:val="0"/>
  </w:num>
  <w:num w:numId="15">
    <w:abstractNumId w:val="19"/>
  </w:num>
  <w:num w:numId="16">
    <w:abstractNumId w:val="23"/>
  </w:num>
  <w:num w:numId="17">
    <w:abstractNumId w:val="3"/>
  </w:num>
  <w:num w:numId="18">
    <w:abstractNumId w:val="22"/>
  </w:num>
  <w:num w:numId="19">
    <w:abstractNumId w:val="14"/>
  </w:num>
  <w:num w:numId="20">
    <w:abstractNumId w:val="18"/>
  </w:num>
  <w:num w:numId="21">
    <w:abstractNumId w:val="25"/>
  </w:num>
  <w:num w:numId="22">
    <w:abstractNumId w:val="10"/>
  </w:num>
  <w:num w:numId="23">
    <w:abstractNumId w:val="9"/>
  </w:num>
  <w:num w:numId="24">
    <w:abstractNumId w:val="4"/>
  </w:num>
  <w:num w:numId="25">
    <w:abstractNumId w:val="5"/>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565"/>
    <w:rsid w:val="00075565"/>
    <w:rsid w:val="003C3CBA"/>
    <w:rsid w:val="007805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12BF"/>
  <w15:docId w15:val="{3BA0B475-15B9-426A-9133-FAE06B1C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cic.on.ca/wp-content/uploads/2018/06/OCIC-Anti-Oppression-Policy-1.pdf" TargetMode="External"/><Relationship Id="rId13" Type="http://schemas.openxmlformats.org/officeDocument/2006/relationships/hyperlink" Target="http://cso-effectiveness.org/IMG/pdf/final_istanbul_cso_development_effectiveness_principles_footnote_december_2010-2.pdf" TargetMode="External"/><Relationship Id="rId18" Type="http://schemas.openxmlformats.org/officeDocument/2006/relationships/hyperlink" Target="https://www.canada.ca/en/revenue-agency/services/charities-giving/charities/policies-guidance/public-policy-dialogue-development-activitie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ocic.on.ca/wp-content/uploads/2018/06/OCIC-Womens-Rights-and-Gender-Equality-1.pdf" TargetMode="External"/><Relationship Id="rId12" Type="http://schemas.openxmlformats.org/officeDocument/2006/relationships/hyperlink" Target="https://www.international.gc.ca/world-monde/issues_development-enjeux_developpement/priorities-priorites/policy-politique.aspx?lang=eng" TargetMode="External"/><Relationship Id="rId17" Type="http://schemas.openxmlformats.org/officeDocument/2006/relationships/hyperlink" Target="http://www.ocic.on.ca/wp-content/uploads/2018/06/OCIC-Womens-Rights-and-Gender-Equality-1.pdf" TargetMode="External"/><Relationship Id="rId2" Type="http://schemas.openxmlformats.org/officeDocument/2006/relationships/styles" Target="styles.xml"/><Relationship Id="rId16" Type="http://schemas.openxmlformats.org/officeDocument/2006/relationships/hyperlink" Target="http://www.ocic.on.ca/wp-content/uploads/2018/06/OCIC-Womens-Rights-and-Gender-Equality-1.pdf" TargetMode="External"/><Relationship Id="rId20" Type="http://schemas.openxmlformats.org/officeDocument/2006/relationships/hyperlink" Target="https://www.files.ethz.ch/isn/104749/wp1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ational.gc.ca/world-monde/issues_development-enjeux_developpement/priorities-priorites/policy-politique.aspx?lang=eng" TargetMode="External"/><Relationship Id="rId5" Type="http://schemas.openxmlformats.org/officeDocument/2006/relationships/footnotes" Target="footnotes.xml"/><Relationship Id="rId15" Type="http://schemas.openxmlformats.org/officeDocument/2006/relationships/hyperlink" Target="https://www.canada.ca/en/public-health/services/public-health-practice/skills-online/glossary-terms.html" TargetMode="External"/><Relationship Id="rId23" Type="http://schemas.openxmlformats.org/officeDocument/2006/relationships/theme" Target="theme/theme1.xml"/><Relationship Id="rId10" Type="http://schemas.openxmlformats.org/officeDocument/2006/relationships/hyperlink" Target="https://www.ocic.on.ca/wp-content/uploads/2017/07/OCICPublicEngagementPolicy.pdf" TargetMode="External"/><Relationship Id="rId19" Type="http://schemas.openxmlformats.org/officeDocument/2006/relationships/hyperlink" Target="https://www.collinsdictionary.com/dictionary/english/policy-making" TargetMode="External"/><Relationship Id="rId4" Type="http://schemas.openxmlformats.org/officeDocument/2006/relationships/webSettings" Target="webSettings.xml"/><Relationship Id="rId9" Type="http://schemas.openxmlformats.org/officeDocument/2006/relationships/hyperlink" Target="https://www.ocic.on.ca/wp-content/uploads/2017/07/OCICPublicEngagementPolicy.pdf" TargetMode="External"/><Relationship Id="rId14" Type="http://schemas.openxmlformats.org/officeDocument/2006/relationships/hyperlink" Target="https://www.canada.ca/en/public-health/services/public-health-practice/skills-online/glossary-term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Ting-Yi Chang</cp:lastModifiedBy>
  <cp:revision>2</cp:revision>
  <dcterms:created xsi:type="dcterms:W3CDTF">2020-10-01T22:11:00Z</dcterms:created>
  <dcterms:modified xsi:type="dcterms:W3CDTF">2020-10-01T22:14:00Z</dcterms:modified>
</cp:coreProperties>
</file>