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C812F" w14:textId="77777777" w:rsidR="00971264" w:rsidRDefault="00864DC6">
      <w:pPr>
        <w:jc w:val="center"/>
        <w:rPr>
          <w:b/>
          <w:color w:val="000000"/>
        </w:rPr>
      </w:pPr>
      <w:r>
        <w:rPr>
          <w:noProof/>
        </w:rPr>
        <w:drawing>
          <wp:anchor distT="0" distB="0" distL="114300" distR="114300" simplePos="0" relativeHeight="251658240" behindDoc="0" locked="0" layoutInCell="1" hidden="0" allowOverlap="1" wp14:anchorId="3450A5D3" wp14:editId="14F67197">
            <wp:simplePos x="0" y="0"/>
            <wp:positionH relativeFrom="column">
              <wp:posOffset>2456815</wp:posOffset>
            </wp:positionH>
            <wp:positionV relativeFrom="paragraph">
              <wp:posOffset>-281303</wp:posOffset>
            </wp:positionV>
            <wp:extent cx="1069281" cy="645481"/>
            <wp:effectExtent l="0" t="0" r="0" b="0"/>
            <wp:wrapNone/>
            <wp:docPr id="5" name="image1.jpg" descr="C:\Users\Public Engagement\Dropbox (OCIC Office)\OCIC Office\OCIC GRAPHIC FILEBANK\LOGO\Logo_with_text\Logo_with_text.jpg"/>
            <wp:cNvGraphicFramePr/>
            <a:graphic xmlns:a="http://schemas.openxmlformats.org/drawingml/2006/main">
              <a:graphicData uri="http://schemas.openxmlformats.org/drawingml/2006/picture">
                <pic:pic xmlns:pic="http://schemas.openxmlformats.org/drawingml/2006/picture">
                  <pic:nvPicPr>
                    <pic:cNvPr id="0" name="image1.jpg" descr="C:\Users\Public Engagement\Dropbox (OCIC Office)\OCIC Office\OCIC GRAPHIC FILEBANK\LOGO\Logo_with_text\Logo_with_text.jpg"/>
                    <pic:cNvPicPr preferRelativeResize="0"/>
                  </pic:nvPicPr>
                  <pic:blipFill>
                    <a:blip r:embed="rId8"/>
                    <a:srcRect/>
                    <a:stretch>
                      <a:fillRect/>
                    </a:stretch>
                  </pic:blipFill>
                  <pic:spPr>
                    <a:xfrm>
                      <a:off x="0" y="0"/>
                      <a:ext cx="1069281" cy="645481"/>
                    </a:xfrm>
                    <a:prstGeom prst="rect">
                      <a:avLst/>
                    </a:prstGeom>
                    <a:ln/>
                  </pic:spPr>
                </pic:pic>
              </a:graphicData>
            </a:graphic>
          </wp:anchor>
        </w:drawing>
      </w:r>
    </w:p>
    <w:p w14:paraId="78F4A896" w14:textId="77777777" w:rsidR="00971264" w:rsidRDefault="00971264">
      <w:pPr>
        <w:jc w:val="center"/>
        <w:rPr>
          <w:b/>
          <w:color w:val="000000"/>
        </w:rPr>
      </w:pPr>
    </w:p>
    <w:p w14:paraId="5CF46B64" w14:textId="77777777" w:rsidR="00971264" w:rsidRDefault="00971264">
      <w:pPr>
        <w:jc w:val="center"/>
        <w:rPr>
          <w:b/>
          <w:color w:val="000000"/>
        </w:rPr>
      </w:pPr>
    </w:p>
    <w:p w14:paraId="27C8C08F" w14:textId="77777777" w:rsidR="00971264" w:rsidRDefault="00864DC6">
      <w:pPr>
        <w:jc w:val="center"/>
        <w:rPr>
          <w:b/>
          <w:color w:val="000000"/>
        </w:rPr>
      </w:pPr>
      <w:r>
        <w:rPr>
          <w:b/>
          <w:color w:val="000000"/>
        </w:rPr>
        <w:t>OPPORTUNITY POSTING</w:t>
      </w:r>
    </w:p>
    <w:p w14:paraId="5B8FF0A2" w14:textId="77777777" w:rsidR="00971264" w:rsidRDefault="00971264">
      <w:pPr>
        <w:rPr>
          <w:b/>
          <w:color w:val="000000"/>
        </w:rPr>
      </w:pPr>
    </w:p>
    <w:p w14:paraId="3C0F6A04" w14:textId="77777777" w:rsidR="00971264" w:rsidRDefault="00864DC6">
      <w:pPr>
        <w:jc w:val="center"/>
        <w:rPr>
          <w:b/>
          <w:color w:val="000000"/>
        </w:rPr>
      </w:pPr>
      <w:r>
        <w:rPr>
          <w:b/>
          <w:color w:val="000000"/>
        </w:rPr>
        <w:t xml:space="preserve">OCIC </w:t>
      </w:r>
      <w:r>
        <w:rPr>
          <w:b/>
        </w:rPr>
        <w:t>Gender Equality</w:t>
      </w:r>
      <w:r>
        <w:rPr>
          <w:b/>
          <w:color w:val="000000"/>
        </w:rPr>
        <w:t xml:space="preserve"> </w:t>
      </w:r>
      <w:r>
        <w:rPr>
          <w:b/>
        </w:rPr>
        <w:t>Hub</w:t>
      </w:r>
      <w:r>
        <w:rPr>
          <w:b/>
          <w:color w:val="000000"/>
        </w:rPr>
        <w:t xml:space="preserve"> Lead Volunteer</w:t>
      </w:r>
    </w:p>
    <w:p w14:paraId="3662FC43" w14:textId="77777777" w:rsidR="00971264" w:rsidRDefault="00971264">
      <w:pPr>
        <w:rPr>
          <w:color w:val="000000"/>
        </w:rPr>
      </w:pPr>
    </w:p>
    <w:tbl>
      <w:tblPr>
        <w:tblStyle w:val="a0"/>
        <w:tblW w:w="8895" w:type="dxa"/>
        <w:tblInd w:w="-20" w:type="dxa"/>
        <w:tblLayout w:type="fixed"/>
        <w:tblLook w:val="0400" w:firstRow="0" w:lastRow="0" w:firstColumn="0" w:lastColumn="0" w:noHBand="0" w:noVBand="1"/>
      </w:tblPr>
      <w:tblGrid>
        <w:gridCol w:w="4560"/>
        <w:gridCol w:w="4335"/>
      </w:tblGrid>
      <w:tr w:rsidR="00971264" w14:paraId="1948C0ED" w14:textId="77777777">
        <w:tc>
          <w:tcPr>
            <w:tcW w:w="4560" w:type="dxa"/>
            <w:tcBorders>
              <w:top w:val="single" w:sz="4" w:space="0" w:color="000000"/>
              <w:left w:val="single" w:sz="4" w:space="0" w:color="000000"/>
              <w:bottom w:val="single" w:sz="4" w:space="0" w:color="000000"/>
              <w:right w:val="nil"/>
            </w:tcBorders>
          </w:tcPr>
          <w:p w14:paraId="0E7463E5" w14:textId="77777777" w:rsidR="00971264" w:rsidRDefault="00864DC6">
            <w:pPr>
              <w:rPr>
                <w:color w:val="000000"/>
              </w:rPr>
            </w:pPr>
            <w:r>
              <w:rPr>
                <w:b/>
                <w:color w:val="000000"/>
              </w:rPr>
              <w:t>Term:</w:t>
            </w:r>
            <w:r>
              <w:rPr>
                <w:color w:val="000000"/>
              </w:rPr>
              <w:t xml:space="preserve"> </w:t>
            </w:r>
            <w:r>
              <w:t>March</w:t>
            </w:r>
            <w:r>
              <w:rPr>
                <w:color w:val="000000"/>
              </w:rPr>
              <w:t xml:space="preserve"> 2021 – August 2021</w:t>
            </w:r>
          </w:p>
        </w:tc>
        <w:tc>
          <w:tcPr>
            <w:tcW w:w="4335" w:type="dxa"/>
            <w:tcBorders>
              <w:top w:val="single" w:sz="4" w:space="0" w:color="000000"/>
              <w:left w:val="single" w:sz="4" w:space="0" w:color="000000"/>
              <w:bottom w:val="single" w:sz="4" w:space="0" w:color="000000"/>
              <w:right w:val="single" w:sz="4" w:space="0" w:color="000000"/>
            </w:tcBorders>
          </w:tcPr>
          <w:p w14:paraId="2228FB98" w14:textId="77777777" w:rsidR="00971264" w:rsidRDefault="00864DC6">
            <w:pPr>
              <w:rPr>
                <w:color w:val="000000"/>
              </w:rPr>
            </w:pPr>
            <w:r>
              <w:rPr>
                <w:b/>
                <w:color w:val="000000"/>
              </w:rPr>
              <w:t>Deadline:</w:t>
            </w:r>
            <w:r>
              <w:rPr>
                <w:color w:val="000000"/>
              </w:rPr>
              <w:t xml:space="preserve"> February </w:t>
            </w:r>
            <w:r>
              <w:t>24</w:t>
            </w:r>
            <w:r>
              <w:rPr>
                <w:color w:val="000000"/>
              </w:rPr>
              <w:t>, 2021  – 5:00 pm EST</w:t>
            </w:r>
          </w:p>
        </w:tc>
      </w:tr>
      <w:tr w:rsidR="00971264" w14:paraId="4D4ABAEF" w14:textId="77777777">
        <w:tc>
          <w:tcPr>
            <w:tcW w:w="4560" w:type="dxa"/>
            <w:tcBorders>
              <w:top w:val="single" w:sz="4" w:space="0" w:color="000000"/>
              <w:left w:val="single" w:sz="4" w:space="0" w:color="000000"/>
              <w:bottom w:val="single" w:sz="4" w:space="0" w:color="000000"/>
              <w:right w:val="nil"/>
            </w:tcBorders>
          </w:tcPr>
          <w:p w14:paraId="171DFB3F" w14:textId="77777777" w:rsidR="00971264" w:rsidRDefault="00864DC6">
            <w:pPr>
              <w:rPr>
                <w:color w:val="000000"/>
              </w:rPr>
            </w:pPr>
            <w:r>
              <w:rPr>
                <w:b/>
                <w:color w:val="000000"/>
              </w:rPr>
              <w:t xml:space="preserve">Position type: </w:t>
            </w:r>
            <w:r>
              <w:rPr>
                <w:color w:val="000000"/>
              </w:rPr>
              <w:t xml:space="preserve">Volunteer </w:t>
            </w:r>
          </w:p>
        </w:tc>
        <w:tc>
          <w:tcPr>
            <w:tcW w:w="4335" w:type="dxa"/>
            <w:tcBorders>
              <w:top w:val="single" w:sz="4" w:space="0" w:color="000000"/>
              <w:left w:val="single" w:sz="4" w:space="0" w:color="000000"/>
              <w:bottom w:val="single" w:sz="4" w:space="0" w:color="000000"/>
              <w:right w:val="single" w:sz="4" w:space="0" w:color="000000"/>
            </w:tcBorders>
          </w:tcPr>
          <w:p w14:paraId="743C6DBC" w14:textId="77777777" w:rsidR="00971264" w:rsidRDefault="00864DC6">
            <w:pPr>
              <w:rPr>
                <w:color w:val="000000"/>
              </w:rPr>
            </w:pPr>
            <w:r>
              <w:rPr>
                <w:b/>
                <w:color w:val="000000"/>
              </w:rPr>
              <w:t>Interviews:</w:t>
            </w:r>
            <w:r>
              <w:rPr>
                <w:color w:val="000000"/>
              </w:rPr>
              <w:t xml:space="preserve"> Week of March </w:t>
            </w:r>
            <w:r>
              <w:t xml:space="preserve">8, 2021 </w:t>
            </w:r>
          </w:p>
        </w:tc>
      </w:tr>
      <w:tr w:rsidR="00971264" w14:paraId="16F3BE4B" w14:textId="77777777">
        <w:tc>
          <w:tcPr>
            <w:tcW w:w="4560" w:type="dxa"/>
            <w:tcBorders>
              <w:top w:val="single" w:sz="4" w:space="0" w:color="000000"/>
              <w:left w:val="single" w:sz="4" w:space="0" w:color="000000"/>
              <w:bottom w:val="single" w:sz="4" w:space="0" w:color="000000"/>
              <w:right w:val="nil"/>
            </w:tcBorders>
          </w:tcPr>
          <w:p w14:paraId="46F2438E" w14:textId="77777777" w:rsidR="00971264" w:rsidRDefault="00864DC6">
            <w:pPr>
              <w:rPr>
                <w:color w:val="000000"/>
              </w:rPr>
            </w:pPr>
            <w:r>
              <w:rPr>
                <w:b/>
                <w:color w:val="000000"/>
              </w:rPr>
              <w:t>Location:</w:t>
            </w:r>
            <w:r>
              <w:rPr>
                <w:color w:val="000000"/>
              </w:rPr>
              <w:t xml:space="preserve"> Remote – based in/connect</w:t>
            </w:r>
            <w:r>
              <w:t xml:space="preserve">ed to </w:t>
            </w:r>
            <w:r>
              <w:rPr>
                <w:color w:val="000000"/>
              </w:rPr>
              <w:t xml:space="preserve"> Ontario</w:t>
            </w:r>
          </w:p>
        </w:tc>
        <w:tc>
          <w:tcPr>
            <w:tcW w:w="4335" w:type="dxa"/>
            <w:tcBorders>
              <w:top w:val="single" w:sz="4" w:space="0" w:color="000000"/>
              <w:left w:val="single" w:sz="4" w:space="0" w:color="000000"/>
              <w:bottom w:val="single" w:sz="4" w:space="0" w:color="000000"/>
              <w:right w:val="single" w:sz="4" w:space="0" w:color="000000"/>
            </w:tcBorders>
          </w:tcPr>
          <w:p w14:paraId="57168B88" w14:textId="77777777" w:rsidR="00971264" w:rsidRDefault="00864DC6">
            <w:pPr>
              <w:rPr>
                <w:color w:val="000000"/>
              </w:rPr>
            </w:pPr>
            <w:r>
              <w:rPr>
                <w:b/>
                <w:color w:val="000000"/>
              </w:rPr>
              <w:t>Beginning:</w:t>
            </w:r>
            <w:r>
              <w:rPr>
                <w:color w:val="000000"/>
              </w:rPr>
              <w:t xml:space="preserve"> Late </w:t>
            </w:r>
            <w:r>
              <w:t>March 2021</w:t>
            </w:r>
          </w:p>
        </w:tc>
      </w:tr>
    </w:tbl>
    <w:p w14:paraId="1FD80D94" w14:textId="77777777" w:rsidR="00971264" w:rsidRDefault="00971264">
      <w:pPr>
        <w:rPr>
          <w:color w:val="000000"/>
        </w:rPr>
      </w:pPr>
    </w:p>
    <w:p w14:paraId="3E8DA16F" w14:textId="77777777" w:rsidR="00971264" w:rsidRDefault="00864DC6">
      <w:r>
        <w:rPr>
          <w:b/>
          <w:color w:val="000000"/>
        </w:rPr>
        <w:t>Background:</w:t>
      </w:r>
      <w:r>
        <w:rPr>
          <w:color w:val="000000"/>
        </w:rPr>
        <w:t xml:space="preserve"> </w:t>
      </w:r>
    </w:p>
    <w:p w14:paraId="5A7701C7" w14:textId="77777777" w:rsidR="00971264" w:rsidRDefault="00971264"/>
    <w:p w14:paraId="228C230F" w14:textId="77777777" w:rsidR="00971264" w:rsidRDefault="00864DC6">
      <w:pPr>
        <w:rPr>
          <w:color w:val="000000"/>
        </w:rPr>
      </w:pPr>
      <w:r>
        <w:rPr>
          <w:color w:val="000000"/>
        </w:rPr>
        <w:t xml:space="preserve">The Ontario Council for International Cooperation (OCIC) is an expanding community of Ontario-based international development and global education organizations and individual associate members working globally for social justice. </w:t>
      </w:r>
    </w:p>
    <w:p w14:paraId="7529C246" w14:textId="77777777" w:rsidR="00971264" w:rsidRDefault="00971264">
      <w:pPr>
        <w:rPr>
          <w:b/>
        </w:rPr>
      </w:pPr>
    </w:p>
    <w:p w14:paraId="5E0EF0BD" w14:textId="77777777" w:rsidR="00971264" w:rsidRDefault="00864DC6">
      <w:r>
        <w:t>Reporting to the Commun</w:t>
      </w:r>
      <w:r>
        <w:t>ity Engagement &amp; Gender Equality Specialist, the Gender Equality Hub Lead Volunteer will work with OCIC staff, members and other stakeholders in the coordination of OCIC’s Gender Equality Hub. Ideal candidates will have experience facilitating, curating or</w:t>
      </w:r>
      <w:r>
        <w:t xml:space="preserve"> supporting community engagement activities with diverse stakeholders. They will have creative ideas, enthusiasm, skillful communications and writing abilities, and knowledge of/demonstrated interest in international cooperation issues. As key contributors</w:t>
      </w:r>
      <w:r>
        <w:t xml:space="preserve"> to a small and dynamic team, OCIC Lead Volunteers must be able to work independently on a variety of tasks, and to motivate others to participate.</w:t>
      </w:r>
    </w:p>
    <w:p w14:paraId="7E365F7E" w14:textId="77777777" w:rsidR="00971264" w:rsidRDefault="00971264"/>
    <w:p w14:paraId="06FA6701" w14:textId="77777777" w:rsidR="00971264" w:rsidRDefault="00864DC6">
      <w:pPr>
        <w:rPr>
          <w:b/>
        </w:rPr>
      </w:pPr>
      <w:r>
        <w:rPr>
          <w:b/>
        </w:rPr>
        <w:t>Scope of work:</w:t>
      </w:r>
    </w:p>
    <w:p w14:paraId="4F4E3926" w14:textId="77777777" w:rsidR="00971264" w:rsidRDefault="00864DC6">
      <w:pPr>
        <w:rPr>
          <w:b/>
        </w:rPr>
      </w:pPr>
      <w:r>
        <w:rPr>
          <w:b/>
        </w:rPr>
        <w:t xml:space="preserve"> </w:t>
      </w:r>
    </w:p>
    <w:p w14:paraId="06F351F5" w14:textId="77777777" w:rsidR="00971264" w:rsidRDefault="00864DC6">
      <w:pPr>
        <w:numPr>
          <w:ilvl w:val="0"/>
          <w:numId w:val="2"/>
        </w:numPr>
        <w:pBdr>
          <w:top w:val="nil"/>
          <w:left w:val="nil"/>
          <w:bottom w:val="nil"/>
          <w:right w:val="nil"/>
          <w:between w:val="nil"/>
        </w:pBdr>
      </w:pPr>
      <w:r>
        <w:rPr>
          <w:color w:val="000000"/>
        </w:rPr>
        <w:t>Assisting in facilitating broad-based participation of OCIC members and key stakeholders i</w:t>
      </w:r>
      <w:r>
        <w:rPr>
          <w:color w:val="000000"/>
        </w:rPr>
        <w:t>n Gender Equality Hu</w:t>
      </w:r>
      <w:r>
        <w:t>b activities</w:t>
      </w:r>
    </w:p>
    <w:p w14:paraId="3F9BCDBD" w14:textId="77777777" w:rsidR="00971264" w:rsidRDefault="00864DC6">
      <w:pPr>
        <w:numPr>
          <w:ilvl w:val="0"/>
          <w:numId w:val="2"/>
        </w:numPr>
        <w:pBdr>
          <w:top w:val="nil"/>
          <w:left w:val="nil"/>
          <w:bottom w:val="nil"/>
          <w:right w:val="nil"/>
          <w:between w:val="nil"/>
        </w:pBdr>
      </w:pPr>
      <w:r>
        <w:t>Providing administrative support, including writing minutes, developing agendas, and coordinating meetings</w:t>
      </w:r>
    </w:p>
    <w:p w14:paraId="5730AC2B" w14:textId="77777777" w:rsidR="00971264" w:rsidRDefault="00864DC6">
      <w:pPr>
        <w:numPr>
          <w:ilvl w:val="0"/>
          <w:numId w:val="2"/>
        </w:numPr>
        <w:pBdr>
          <w:top w:val="nil"/>
          <w:left w:val="nil"/>
          <w:bottom w:val="nil"/>
          <w:right w:val="nil"/>
          <w:between w:val="nil"/>
        </w:pBdr>
      </w:pPr>
      <w:r>
        <w:rPr>
          <w:color w:val="000000"/>
        </w:rPr>
        <w:t>Providing logistical and outreach support to maximize reach of public</w:t>
      </w:r>
      <w:r>
        <w:t xml:space="preserve">-facing </w:t>
      </w:r>
      <w:r>
        <w:rPr>
          <w:color w:val="000000"/>
        </w:rPr>
        <w:t>programming across Ontario</w:t>
      </w:r>
    </w:p>
    <w:p w14:paraId="0149C5AA" w14:textId="77777777" w:rsidR="00971264" w:rsidRDefault="00864DC6">
      <w:pPr>
        <w:numPr>
          <w:ilvl w:val="0"/>
          <w:numId w:val="2"/>
        </w:numPr>
        <w:pBdr>
          <w:top w:val="nil"/>
          <w:left w:val="nil"/>
          <w:bottom w:val="nil"/>
          <w:right w:val="nil"/>
          <w:between w:val="nil"/>
        </w:pBdr>
      </w:pPr>
      <w:r>
        <w:rPr>
          <w:color w:val="000000"/>
        </w:rPr>
        <w:t>Ensuring gen</w:t>
      </w:r>
      <w:r>
        <w:rPr>
          <w:color w:val="000000"/>
        </w:rPr>
        <w:t>der equality and anti-oppression themes and results are integrated into activities as outlined in our funding agreements and organizational policies;</w:t>
      </w:r>
    </w:p>
    <w:p w14:paraId="0630CEA6" w14:textId="77777777" w:rsidR="00971264" w:rsidRDefault="00864DC6">
      <w:pPr>
        <w:numPr>
          <w:ilvl w:val="0"/>
          <w:numId w:val="2"/>
        </w:numPr>
        <w:pBdr>
          <w:top w:val="nil"/>
          <w:left w:val="nil"/>
          <w:bottom w:val="nil"/>
          <w:right w:val="nil"/>
          <w:between w:val="nil"/>
        </w:pBdr>
      </w:pPr>
      <w:r>
        <w:rPr>
          <w:color w:val="000000"/>
        </w:rPr>
        <w:t>Helping to document and report on good practices and lessons learned;</w:t>
      </w:r>
    </w:p>
    <w:p w14:paraId="19745926" w14:textId="77777777" w:rsidR="00971264" w:rsidRDefault="00864DC6">
      <w:pPr>
        <w:numPr>
          <w:ilvl w:val="0"/>
          <w:numId w:val="2"/>
        </w:numPr>
        <w:pBdr>
          <w:top w:val="nil"/>
          <w:left w:val="nil"/>
          <w:bottom w:val="nil"/>
          <w:right w:val="nil"/>
          <w:between w:val="nil"/>
        </w:pBdr>
      </w:pPr>
      <w:r>
        <w:rPr>
          <w:color w:val="000000"/>
        </w:rPr>
        <w:t>Supporting the preparation of qualitative, quantitative and financial reporting items, as necessary</w:t>
      </w:r>
    </w:p>
    <w:p w14:paraId="1F8CD78A" w14:textId="77777777" w:rsidR="00971264" w:rsidRDefault="00864DC6">
      <w:pPr>
        <w:numPr>
          <w:ilvl w:val="0"/>
          <w:numId w:val="2"/>
        </w:numPr>
        <w:pBdr>
          <w:top w:val="nil"/>
          <w:left w:val="nil"/>
          <w:bottom w:val="nil"/>
          <w:right w:val="nil"/>
          <w:between w:val="nil"/>
        </w:pBdr>
      </w:pPr>
      <w:r>
        <w:rPr>
          <w:color w:val="000000"/>
        </w:rPr>
        <w:t>Actively participating in planning meetings and providing input towards the developmen</w:t>
      </w:r>
      <w:r>
        <w:rPr>
          <w:color w:val="000000"/>
        </w:rPr>
        <w:t>t of public engagement activities</w:t>
      </w:r>
    </w:p>
    <w:p w14:paraId="79357D56" w14:textId="77777777" w:rsidR="00971264" w:rsidRDefault="00864DC6">
      <w:pPr>
        <w:numPr>
          <w:ilvl w:val="0"/>
          <w:numId w:val="2"/>
        </w:numPr>
        <w:pBdr>
          <w:top w:val="nil"/>
          <w:left w:val="nil"/>
          <w:bottom w:val="nil"/>
          <w:right w:val="nil"/>
          <w:between w:val="nil"/>
        </w:pBdr>
      </w:pPr>
      <w:r>
        <w:rPr>
          <w:color w:val="000000"/>
        </w:rPr>
        <w:t>Committing to 5-</w:t>
      </w:r>
      <w:r>
        <w:t>7</w:t>
      </w:r>
      <w:r>
        <w:rPr>
          <w:color w:val="000000"/>
        </w:rPr>
        <w:t xml:space="preserve"> hours/week</w:t>
      </w:r>
    </w:p>
    <w:p w14:paraId="1416451B" w14:textId="77777777" w:rsidR="00971264" w:rsidRDefault="00971264">
      <w:pPr>
        <w:rPr>
          <w:b/>
        </w:rPr>
      </w:pPr>
    </w:p>
    <w:p w14:paraId="3565CFD6" w14:textId="77777777" w:rsidR="00971264" w:rsidRDefault="00864DC6">
      <w:pPr>
        <w:rPr>
          <w:b/>
        </w:rPr>
      </w:pPr>
      <w:r>
        <w:rPr>
          <w:b/>
        </w:rPr>
        <w:t>Desired Qualifications:</w:t>
      </w:r>
    </w:p>
    <w:p w14:paraId="1DE312F8" w14:textId="77777777" w:rsidR="00971264" w:rsidRDefault="00971264">
      <w:pPr>
        <w:rPr>
          <w:b/>
        </w:rPr>
      </w:pPr>
    </w:p>
    <w:p w14:paraId="2B5B7FD9" w14:textId="77777777" w:rsidR="00971264" w:rsidRDefault="00864DC6">
      <w:pPr>
        <w:numPr>
          <w:ilvl w:val="0"/>
          <w:numId w:val="3"/>
        </w:numPr>
        <w:pBdr>
          <w:top w:val="nil"/>
          <w:left w:val="nil"/>
          <w:bottom w:val="nil"/>
          <w:right w:val="nil"/>
          <w:between w:val="nil"/>
        </w:pBdr>
        <w:rPr>
          <w:b/>
          <w:color w:val="000000"/>
        </w:rPr>
      </w:pPr>
      <w:r>
        <w:t>Understanding of and passion for gender equality issues</w:t>
      </w:r>
    </w:p>
    <w:p w14:paraId="704473CF" w14:textId="77777777" w:rsidR="00971264" w:rsidRDefault="00864DC6">
      <w:pPr>
        <w:numPr>
          <w:ilvl w:val="0"/>
          <w:numId w:val="3"/>
        </w:numPr>
        <w:pBdr>
          <w:top w:val="nil"/>
          <w:left w:val="nil"/>
          <w:bottom w:val="nil"/>
          <w:right w:val="nil"/>
          <w:between w:val="nil"/>
        </w:pBdr>
        <w:rPr>
          <w:b/>
          <w:color w:val="000000"/>
        </w:rPr>
      </w:pPr>
      <w:r>
        <w:t>Individuals with grassroots organizing experiences, lived experiences of intersectionality, alternative educational routes and non-traditional backgrounds</w:t>
      </w:r>
    </w:p>
    <w:p w14:paraId="0D1BAD16" w14:textId="77777777" w:rsidR="00971264" w:rsidRDefault="00864DC6">
      <w:pPr>
        <w:numPr>
          <w:ilvl w:val="0"/>
          <w:numId w:val="3"/>
        </w:numPr>
        <w:pBdr>
          <w:top w:val="nil"/>
          <w:left w:val="nil"/>
          <w:bottom w:val="nil"/>
          <w:right w:val="nil"/>
          <w:between w:val="nil"/>
        </w:pBdr>
        <w:rPr>
          <w:b/>
          <w:color w:val="000000"/>
        </w:rPr>
      </w:pPr>
      <w:r>
        <w:rPr>
          <w:color w:val="000000"/>
        </w:rPr>
        <w:lastRenderedPageBreak/>
        <w:t xml:space="preserve">Interest </w:t>
      </w:r>
      <w:r>
        <w:t>in supporting</w:t>
      </w:r>
      <w:r>
        <w:rPr>
          <w:color w:val="000000"/>
        </w:rPr>
        <w:t xml:space="preserve"> professional development for </w:t>
      </w:r>
      <w:r>
        <w:t>gender equality practitioners</w:t>
      </w:r>
    </w:p>
    <w:p w14:paraId="79CBD338" w14:textId="77777777" w:rsidR="00971264" w:rsidRDefault="00864DC6">
      <w:pPr>
        <w:numPr>
          <w:ilvl w:val="0"/>
          <w:numId w:val="3"/>
        </w:numPr>
        <w:pBdr>
          <w:top w:val="nil"/>
          <w:left w:val="nil"/>
          <w:bottom w:val="nil"/>
          <w:right w:val="nil"/>
          <w:between w:val="nil"/>
        </w:pBdr>
        <w:rPr>
          <w:b/>
          <w:color w:val="000000"/>
        </w:rPr>
      </w:pPr>
      <w:r>
        <w:t>K</w:t>
      </w:r>
      <w:r>
        <w:rPr>
          <w:color w:val="000000"/>
        </w:rPr>
        <w:t>nowledge of or int</w:t>
      </w:r>
      <w:r>
        <w:rPr>
          <w:color w:val="000000"/>
        </w:rPr>
        <w:t>erest</w:t>
      </w:r>
      <w:r>
        <w:t xml:space="preserve"> in</w:t>
      </w:r>
      <w:r>
        <w:rPr>
          <w:color w:val="000000"/>
        </w:rPr>
        <w:t xml:space="preserve"> global social justice</w:t>
      </w:r>
      <w:r>
        <w:t>, international cooperation and solidarity work with non-profit and grassroots organizers</w:t>
      </w:r>
    </w:p>
    <w:p w14:paraId="1B730E52" w14:textId="77777777" w:rsidR="00971264" w:rsidRDefault="00864DC6">
      <w:pPr>
        <w:numPr>
          <w:ilvl w:val="0"/>
          <w:numId w:val="3"/>
        </w:numPr>
        <w:pBdr>
          <w:top w:val="nil"/>
          <w:left w:val="nil"/>
          <w:bottom w:val="nil"/>
          <w:right w:val="nil"/>
          <w:between w:val="nil"/>
        </w:pBdr>
      </w:pPr>
      <w:r>
        <w:rPr>
          <w:color w:val="000000"/>
        </w:rPr>
        <w:t>Excellent interpersonal</w:t>
      </w:r>
      <w:r>
        <w:t xml:space="preserve">, </w:t>
      </w:r>
      <w:r>
        <w:rPr>
          <w:color w:val="000000"/>
        </w:rPr>
        <w:t>communication a</w:t>
      </w:r>
      <w:r>
        <w:t>nd writing</w:t>
      </w:r>
      <w:r>
        <w:rPr>
          <w:color w:val="000000"/>
        </w:rPr>
        <w:t xml:space="preserve"> skills, and a demonstrated ability to work effectively with diverse groups</w:t>
      </w:r>
    </w:p>
    <w:p w14:paraId="27F926BF" w14:textId="77777777" w:rsidR="00971264" w:rsidRDefault="00864DC6">
      <w:pPr>
        <w:numPr>
          <w:ilvl w:val="0"/>
          <w:numId w:val="3"/>
        </w:numPr>
      </w:pPr>
      <w:r>
        <w:t>Detail-ori</w:t>
      </w:r>
      <w:r>
        <w:t>ented, with a demonstrated ability to organize work, set priorities, meet deadlines, and track information, both independently and as part of a team</w:t>
      </w:r>
    </w:p>
    <w:p w14:paraId="1C5047C1" w14:textId="77777777" w:rsidR="00971264" w:rsidRDefault="00864DC6">
      <w:pPr>
        <w:numPr>
          <w:ilvl w:val="0"/>
          <w:numId w:val="3"/>
        </w:numPr>
      </w:pPr>
      <w:r>
        <w:t>Computer proficiency</w:t>
      </w:r>
    </w:p>
    <w:p w14:paraId="4EDD6CD6" w14:textId="77777777" w:rsidR="00971264" w:rsidRDefault="00971264"/>
    <w:p w14:paraId="1FA530A6" w14:textId="77777777" w:rsidR="00971264" w:rsidRDefault="00864DC6">
      <w:r>
        <w:rPr>
          <w:b/>
        </w:rPr>
        <w:t xml:space="preserve">To learn more: </w:t>
      </w:r>
      <w:r>
        <w:t xml:space="preserve">Visit OCIC’s website, and check out our Gender Equality Hub </w:t>
      </w:r>
      <w:hyperlink r:id="rId9">
        <w:r>
          <w:rPr>
            <w:color w:val="0000FF"/>
            <w:u w:val="single"/>
          </w:rPr>
          <w:t>here</w:t>
        </w:r>
      </w:hyperlink>
      <w:r>
        <w:t>.</w:t>
      </w:r>
    </w:p>
    <w:p w14:paraId="1F482128" w14:textId="77777777" w:rsidR="00971264" w:rsidRDefault="00971264"/>
    <w:p w14:paraId="2D2CAEA2" w14:textId="77777777" w:rsidR="00971264" w:rsidRDefault="00864DC6">
      <w:r>
        <w:rPr>
          <w:b/>
        </w:rPr>
        <w:t>To apply:</w:t>
      </w:r>
      <w:r>
        <w:rPr>
          <w:i/>
        </w:rPr>
        <w:t xml:space="preserve"> </w:t>
      </w:r>
      <w:r>
        <w:t>Qualified, interested applicants are invited to submit:</w:t>
      </w:r>
    </w:p>
    <w:p w14:paraId="2634520C" w14:textId="77777777" w:rsidR="00971264" w:rsidRDefault="00864DC6">
      <w:pPr>
        <w:numPr>
          <w:ilvl w:val="0"/>
          <w:numId w:val="1"/>
        </w:numPr>
        <w:pBdr>
          <w:top w:val="nil"/>
          <w:left w:val="nil"/>
          <w:bottom w:val="nil"/>
          <w:right w:val="nil"/>
          <w:between w:val="nil"/>
        </w:pBdr>
        <w:rPr>
          <w:i/>
          <w:color w:val="000000"/>
        </w:rPr>
      </w:pPr>
      <w:r>
        <w:rPr>
          <w:color w:val="000000"/>
        </w:rPr>
        <w:t xml:space="preserve">a </w:t>
      </w:r>
      <w:r>
        <w:t>CV and two professional or community references</w:t>
      </w:r>
    </w:p>
    <w:p w14:paraId="403C5DFE" w14:textId="77777777" w:rsidR="00971264" w:rsidRDefault="00864DC6">
      <w:pPr>
        <w:numPr>
          <w:ilvl w:val="0"/>
          <w:numId w:val="1"/>
        </w:numPr>
        <w:pBdr>
          <w:top w:val="nil"/>
          <w:left w:val="nil"/>
          <w:bottom w:val="nil"/>
          <w:right w:val="nil"/>
          <w:between w:val="nil"/>
        </w:pBdr>
      </w:pPr>
      <w:r>
        <w:rPr>
          <w:color w:val="000000"/>
        </w:rPr>
        <w:t xml:space="preserve">a video [2 mins MAX] or </w:t>
      </w:r>
      <w:r>
        <w:t xml:space="preserve">statement of interest </w:t>
      </w:r>
      <w:r>
        <w:rPr>
          <w:color w:val="000000"/>
        </w:rPr>
        <w:t>[500 words MAX] telling</w:t>
      </w:r>
      <w:r>
        <w:rPr>
          <w:color w:val="000000"/>
        </w:rPr>
        <w:t xml:space="preserve"> us why would you like to take on this role, and why now? </w:t>
      </w:r>
    </w:p>
    <w:p w14:paraId="66EEA5A0" w14:textId="77777777" w:rsidR="00971264" w:rsidRDefault="00971264"/>
    <w:p w14:paraId="6C54C87C" w14:textId="424149E1" w:rsidR="00971264" w:rsidRDefault="00864DC6">
      <w:pPr>
        <w:rPr>
          <w:i/>
        </w:rPr>
      </w:pPr>
      <w:r>
        <w:t xml:space="preserve">Please submit applications via </w:t>
      </w:r>
      <w:hyperlink r:id="rId10" w:history="1">
        <w:r w:rsidRPr="00365E7D">
          <w:rPr>
            <w:rStyle w:val="Hyperlink"/>
          </w:rPr>
          <w:t>this Google Form</w:t>
        </w:r>
      </w:hyperlink>
      <w:r>
        <w:t xml:space="preserve"> by no later than </w:t>
      </w:r>
      <w:r>
        <w:rPr>
          <w:b/>
        </w:rPr>
        <w:t>5:00 pm EST</w:t>
      </w:r>
      <w:r>
        <w:t xml:space="preserve"> on </w:t>
      </w:r>
      <w:r>
        <w:rPr>
          <w:b/>
        </w:rPr>
        <w:t>February 24, 2021.</w:t>
      </w:r>
    </w:p>
    <w:p w14:paraId="0B9C2354" w14:textId="77777777" w:rsidR="00971264" w:rsidRDefault="00971264">
      <w:pPr>
        <w:rPr>
          <w:i/>
        </w:rPr>
      </w:pPr>
    </w:p>
    <w:p w14:paraId="0003FEBF" w14:textId="77777777" w:rsidR="00971264" w:rsidRDefault="00864DC6">
      <w:r>
        <w:t>As an equity seeking organization, OCIC encourages applications from individuals that represent the full diversity of communities in Canada, including complexities of intersecting identities such as ability, age, class, gender, race and sexual orientation.</w:t>
      </w:r>
      <w:r>
        <w:t xml:space="preserve"> Individuals who identify as BIPOC, LGBTQ+, women or non-binary, person with a disability, newcomer, visible minority, or from any other systemically underrepresented populations are strongly encouraged to apply.</w:t>
      </w:r>
    </w:p>
    <w:sectPr w:rsidR="00971264">
      <w:headerReference w:type="default" r:id="rId11"/>
      <w:footerReference w:type="default" r:id="rId1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408E6" w14:textId="77777777" w:rsidR="00864DC6" w:rsidRDefault="00864DC6">
      <w:r>
        <w:separator/>
      </w:r>
    </w:p>
  </w:endnote>
  <w:endnote w:type="continuationSeparator" w:id="0">
    <w:p w14:paraId="2CAAF60A" w14:textId="77777777" w:rsidR="00864DC6" w:rsidRDefault="0086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E1DEB" w14:textId="77777777" w:rsidR="00971264" w:rsidRDefault="00864DC6">
    <w:pPr>
      <w:jc w:val="right"/>
    </w:pPr>
    <w:r>
      <w:fldChar w:fldCharType="begin"/>
    </w:r>
    <w:r>
      <w:instrText>PAGE</w:instrText>
    </w:r>
    <w:r w:rsidR="00365E7D">
      <w:fldChar w:fldCharType="separate"/>
    </w:r>
    <w:r w:rsidR="00365E7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ABC22" w14:textId="77777777" w:rsidR="00864DC6" w:rsidRDefault="00864DC6">
      <w:r>
        <w:separator/>
      </w:r>
    </w:p>
  </w:footnote>
  <w:footnote w:type="continuationSeparator" w:id="0">
    <w:p w14:paraId="60EDA629" w14:textId="77777777" w:rsidR="00864DC6" w:rsidRDefault="00864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3DF67" w14:textId="77777777" w:rsidR="00971264" w:rsidRDefault="0097126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A0860"/>
    <w:multiLevelType w:val="multilevel"/>
    <w:tmpl w:val="136A4C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F25BE1"/>
    <w:multiLevelType w:val="multilevel"/>
    <w:tmpl w:val="0610F2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4AA6B59"/>
    <w:multiLevelType w:val="multilevel"/>
    <w:tmpl w:val="0AE69680"/>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264"/>
    <w:rsid w:val="00365E7D"/>
    <w:rsid w:val="00864DC6"/>
    <w:rsid w:val="009712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90AE"/>
  <w15:docId w15:val="{9D5F3BB9-888B-4F12-A0A1-A8524CC0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12EE2"/>
    <w:rPr>
      <w:color w:val="0000FF" w:themeColor="hyperlink"/>
      <w:u w:val="single"/>
    </w:rPr>
  </w:style>
  <w:style w:type="paragraph" w:styleId="BalloonText">
    <w:name w:val="Balloon Text"/>
    <w:basedOn w:val="Normal"/>
    <w:link w:val="BalloonTextChar"/>
    <w:uiPriority w:val="99"/>
    <w:semiHidden/>
    <w:unhideWhenUsed/>
    <w:rsid w:val="00FB3311"/>
    <w:rPr>
      <w:rFonts w:ascii="Tahoma" w:hAnsi="Tahoma" w:cs="Tahoma"/>
      <w:sz w:val="16"/>
      <w:szCs w:val="16"/>
    </w:rPr>
  </w:style>
  <w:style w:type="character" w:customStyle="1" w:styleId="BalloonTextChar">
    <w:name w:val="Balloon Text Char"/>
    <w:basedOn w:val="DefaultParagraphFont"/>
    <w:link w:val="BalloonText"/>
    <w:uiPriority w:val="99"/>
    <w:semiHidden/>
    <w:rsid w:val="00FB3311"/>
    <w:rPr>
      <w:rFonts w:ascii="Tahoma" w:hAnsi="Tahoma" w:cs="Tahoma"/>
      <w:sz w:val="16"/>
      <w:szCs w:val="16"/>
    </w:rPr>
  </w:style>
  <w:style w:type="paragraph" w:styleId="ListParagraph">
    <w:name w:val="List Paragraph"/>
    <w:basedOn w:val="Normal"/>
    <w:uiPriority w:val="34"/>
    <w:qFormat/>
    <w:rsid w:val="00EB5530"/>
    <w:pPr>
      <w:ind w:left="720"/>
      <w:contextualSpacing/>
    </w:pPr>
  </w:style>
  <w:style w:type="paragraph" w:styleId="Header">
    <w:name w:val="header"/>
    <w:basedOn w:val="Normal"/>
    <w:link w:val="HeaderChar"/>
    <w:uiPriority w:val="99"/>
    <w:unhideWhenUsed/>
    <w:rsid w:val="006762E9"/>
    <w:pPr>
      <w:tabs>
        <w:tab w:val="center" w:pos="4680"/>
        <w:tab w:val="right" w:pos="9360"/>
      </w:tabs>
    </w:pPr>
  </w:style>
  <w:style w:type="character" w:customStyle="1" w:styleId="HeaderChar">
    <w:name w:val="Header Char"/>
    <w:basedOn w:val="DefaultParagraphFont"/>
    <w:link w:val="Header"/>
    <w:uiPriority w:val="99"/>
    <w:rsid w:val="006762E9"/>
  </w:style>
  <w:style w:type="paragraph" w:styleId="Footer">
    <w:name w:val="footer"/>
    <w:basedOn w:val="Normal"/>
    <w:link w:val="FooterChar"/>
    <w:uiPriority w:val="99"/>
    <w:unhideWhenUsed/>
    <w:rsid w:val="006762E9"/>
    <w:pPr>
      <w:tabs>
        <w:tab w:val="center" w:pos="4680"/>
        <w:tab w:val="right" w:pos="9360"/>
      </w:tabs>
    </w:pPr>
  </w:style>
  <w:style w:type="character" w:customStyle="1" w:styleId="FooterChar">
    <w:name w:val="Footer Char"/>
    <w:basedOn w:val="DefaultParagraphFont"/>
    <w:link w:val="Footer"/>
    <w:uiPriority w:val="99"/>
    <w:rsid w:val="006762E9"/>
  </w:style>
  <w:style w:type="character" w:styleId="UnresolvedMention">
    <w:name w:val="Unresolved Mention"/>
    <w:basedOn w:val="DefaultParagraphFont"/>
    <w:uiPriority w:val="99"/>
    <w:semiHidden/>
    <w:unhideWhenUsed/>
    <w:rsid w:val="00DE54A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cs.google.com/forms/d/e/1FAIpQLSf1ptQU5DfR88MkEUBkHT3RQjJThdT7jJv5pVdl42hl0cc1rw/viewform" TargetMode="External"/><Relationship Id="rId4" Type="http://schemas.openxmlformats.org/officeDocument/2006/relationships/settings" Target="settings.xml"/><Relationship Id="rId9" Type="http://schemas.openxmlformats.org/officeDocument/2006/relationships/hyperlink" Target="https://www.ocic.on.ca/what-we-do/gender-equality-hu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N2K4meJ3Fkd82uEmb+tmcDaI7Q==">AMUW2mW6rqWdRUPK5bSETr77XDyHHrkuD5g2VraY0CEAc/lLqhE0Uj33a72/sDqJM794YYk0BZz3xbCk4SFnSrmEn7exBV6Wbyqi2RzBNgPDURBARZ7ZCLVxNsQbo6nn9BI2NznZi2yeCt1VO3YhmvLgMwyY+gNWm0m5eW6A9vrrZz1VqR/0qWT85JfXPU/jun92YM7VOqlN70Xq16y0bDg2e1/dPN2Ypp2LIjs6Z9eGaYXlyPIANUIfBkn6Z0YhdEp4BbiOxrfGgtSiE+8WeLaM4Be+ylRb5wmN7Hgis06sRLVcQVQeJudHNBpyD7PaD+2YrNUEa4gwYK9Rm5MiAOOznou5Gb4NY+Lgu6eOLa2JGwiUyMdwKfWWI6qJJARrfuAomMd1ff36E0kqip/tlmGPior97/5bkhPry7Xcp5uFg9Cpz/xPKpnn13O4db0wKzp70JciCCU4O3vaX9in2FNZpWP3byihiLBXzU5f0kcLZnaPcuZR48VAPEkBrBWz8HaBVPW+zj6pT46PlAfUaZMEOOVFZpQ6F9bToC0oetBFOZf6cqg0hE9sVcFE16UBTq/KGdah3ic9CZaD/Riphkch6ZuwvHHW72TmpxJ8jNxjJHmlP7KORt/Lzl/dbpVVal+VHr98r+ghR73GeqLMRcCwn+kcF2+u1u1RVVHYCx8Cnnx9WoUZJ5mqPEp9ge/FyitI2BfXmdePLp3gPUpAGpvY1HzuhICJGG8yfLQnzfHnWA1hmK7TAriGLlut4CnIXowvdRmhkqR+zV9SGbT9QS0A5cVvtzbI3MeVIUOwzChobnmCgR1QY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3316</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dc:creator>
  <cp:lastModifiedBy>Marilyn Bastedo</cp:lastModifiedBy>
  <cp:revision>2</cp:revision>
  <dcterms:created xsi:type="dcterms:W3CDTF">2021-02-02T18:36:00Z</dcterms:created>
  <dcterms:modified xsi:type="dcterms:W3CDTF">2021-02-10T21:18:00Z</dcterms:modified>
</cp:coreProperties>
</file>